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5147C" w:rsidRPr="00E52776" w:rsidRDefault="00B5147C" w:rsidP="00261EC2">
      <w:pPr>
        <w:tabs>
          <w:tab w:val="right" w:leader="hyphen" w:pos="8931"/>
        </w:tabs>
        <w:spacing w:after="0" w:line="36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3227070" cy="3004185"/>
                <wp:effectExtent l="0" t="0" r="0" b="571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004457"/>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ELECTORALES DE</w:t>
                            </w:r>
                            <w:r w:rsidR="00716C01">
                              <w:rPr>
                                <w:rFonts w:ascii="Arial" w:hAnsi="Arial" w:cs="Arial"/>
                                <w:b/>
                                <w:sz w:val="20"/>
                                <w:szCs w:val="20"/>
                              </w:rPr>
                              <w:t xml:space="preserve"> </w:t>
                            </w:r>
                            <w:r>
                              <w:rPr>
                                <w:rFonts w:ascii="Arial" w:hAnsi="Arial" w:cs="Arial"/>
                                <w:b/>
                                <w:sz w:val="20"/>
                                <w:szCs w:val="20"/>
                              </w:rPr>
                              <w:t>L</w:t>
                            </w:r>
                            <w:r w:rsidR="00716C01">
                              <w:rPr>
                                <w:rFonts w:ascii="Arial" w:hAnsi="Arial" w:cs="Arial"/>
                                <w:b/>
                                <w:sz w:val="20"/>
                                <w:szCs w:val="20"/>
                              </w:rPr>
                              <w:t>A</w:t>
                            </w:r>
                            <w:r>
                              <w:rPr>
                                <w:rFonts w:ascii="Arial" w:hAnsi="Arial" w:cs="Arial"/>
                                <w:b/>
                                <w:sz w:val="20"/>
                                <w:szCs w:val="20"/>
                              </w:rPr>
                              <w:t xml:space="preserve"> CIUDADAN</w:t>
                            </w:r>
                            <w:r w:rsidR="00716C01">
                              <w:rPr>
                                <w:rFonts w:ascii="Arial" w:hAnsi="Arial" w:cs="Arial"/>
                                <w:b/>
                                <w:sz w:val="20"/>
                                <w:szCs w:val="20"/>
                              </w:rPr>
                              <w:t>A</w:t>
                            </w:r>
                            <w:r>
                              <w:rPr>
                                <w:rFonts w:ascii="Arial" w:hAnsi="Arial" w:cs="Arial"/>
                                <w:b/>
                                <w:sz w:val="20"/>
                                <w:szCs w:val="20"/>
                              </w:rPr>
                              <w:t xml:space="preserve">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81777B">
                              <w:rPr>
                                <w:rFonts w:ascii="Arial" w:hAnsi="Arial" w:cs="Arial"/>
                                <w:sz w:val="20"/>
                                <w:szCs w:val="20"/>
                              </w:rPr>
                              <w:t>9</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716C01">
                              <w:rPr>
                                <w:rFonts w:ascii="Arial" w:hAnsi="Arial" w:cs="Arial"/>
                                <w:sz w:val="20"/>
                                <w:szCs w:val="20"/>
                              </w:rPr>
                              <w:t xml:space="preserve">C. </w:t>
                            </w:r>
                            <w:bookmarkStart w:id="1" w:name="_Hlk514418685"/>
                            <w:r w:rsidR="0081777B">
                              <w:rPr>
                                <w:rFonts w:ascii="Arial" w:hAnsi="Arial" w:cs="Arial"/>
                                <w:sz w:val="20"/>
                                <w:szCs w:val="20"/>
                              </w:rPr>
                              <w:t>GEORGINA LLAMAS GUTIÉRREZ</w:t>
                            </w:r>
                            <w:bookmarkEnd w:id="1"/>
                            <w:r w:rsidR="00807A52">
                              <w:rPr>
                                <w:rFonts w:ascii="Arial" w:hAnsi="Arial" w:cs="Arial"/>
                                <w:sz w:val="20"/>
                                <w:szCs w:val="20"/>
                              </w:rPr>
                              <w:t>, EN SU CALIDAD</w:t>
                            </w:r>
                            <w:r w:rsidR="00AE0CEC">
                              <w:rPr>
                                <w:rFonts w:ascii="Arial" w:hAnsi="Arial" w:cs="Arial"/>
                                <w:sz w:val="20"/>
                                <w:szCs w:val="20"/>
                              </w:rPr>
                              <w:t xml:space="preserve"> DE REPRESENTANTE LEGAL Y SECRETARIA GENERAL DE LA OTRORA ASOCIACIÓN CIVIL “UNIDOS PODEMOS POR AGUASCALIENTES”.</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075A2D">
                              <w:rPr>
                                <w:rFonts w:ascii="Arial" w:hAnsi="Arial" w:cs="Arial"/>
                                <w:sz w:val="20"/>
                                <w:szCs w:val="20"/>
                              </w:rPr>
                              <w:t>CONSEJO GENERAL DEL IEE EN AGUASCALIENTES Y DIRECTOR EJECUTIVO DE PRERROGATIVAS Y PARTIDOS POLÍTICOS DEL INSTITUTO NACIONAL ELECTORAL, MAESTRO PATRICIO BALLADOS VILLAGÓMEZ.</w:t>
                            </w:r>
                            <w:r w:rsidR="00E87C65">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2.9pt;margin-top:.05pt;width:254.1pt;height:23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ELECTORALES DE</w:t>
                      </w:r>
                      <w:r w:rsidR="00716C01">
                        <w:rPr>
                          <w:rFonts w:ascii="Arial" w:hAnsi="Arial" w:cs="Arial"/>
                          <w:b/>
                          <w:sz w:val="20"/>
                          <w:szCs w:val="20"/>
                        </w:rPr>
                        <w:t xml:space="preserve"> </w:t>
                      </w:r>
                      <w:r>
                        <w:rPr>
                          <w:rFonts w:ascii="Arial" w:hAnsi="Arial" w:cs="Arial"/>
                          <w:b/>
                          <w:sz w:val="20"/>
                          <w:szCs w:val="20"/>
                        </w:rPr>
                        <w:t>L</w:t>
                      </w:r>
                      <w:r w:rsidR="00716C01">
                        <w:rPr>
                          <w:rFonts w:ascii="Arial" w:hAnsi="Arial" w:cs="Arial"/>
                          <w:b/>
                          <w:sz w:val="20"/>
                          <w:szCs w:val="20"/>
                        </w:rPr>
                        <w:t>A</w:t>
                      </w:r>
                      <w:r>
                        <w:rPr>
                          <w:rFonts w:ascii="Arial" w:hAnsi="Arial" w:cs="Arial"/>
                          <w:b/>
                          <w:sz w:val="20"/>
                          <w:szCs w:val="20"/>
                        </w:rPr>
                        <w:t xml:space="preserve"> CIUDADAN</w:t>
                      </w:r>
                      <w:r w:rsidR="00716C01">
                        <w:rPr>
                          <w:rFonts w:ascii="Arial" w:hAnsi="Arial" w:cs="Arial"/>
                          <w:b/>
                          <w:sz w:val="20"/>
                          <w:szCs w:val="20"/>
                        </w:rPr>
                        <w:t>A</w:t>
                      </w:r>
                      <w:r>
                        <w:rPr>
                          <w:rFonts w:ascii="Arial" w:hAnsi="Arial" w:cs="Arial"/>
                          <w:b/>
                          <w:sz w:val="20"/>
                          <w:szCs w:val="20"/>
                        </w:rPr>
                        <w:t xml:space="preserve">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81777B">
                        <w:rPr>
                          <w:rFonts w:ascii="Arial" w:hAnsi="Arial" w:cs="Arial"/>
                          <w:sz w:val="20"/>
                          <w:szCs w:val="20"/>
                        </w:rPr>
                        <w:t>9</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716C01">
                        <w:rPr>
                          <w:rFonts w:ascii="Arial" w:hAnsi="Arial" w:cs="Arial"/>
                          <w:sz w:val="20"/>
                          <w:szCs w:val="20"/>
                        </w:rPr>
                        <w:t xml:space="preserve">C. </w:t>
                      </w:r>
                      <w:bookmarkStart w:id="1" w:name="_Hlk514418685"/>
                      <w:r w:rsidR="0081777B">
                        <w:rPr>
                          <w:rFonts w:ascii="Arial" w:hAnsi="Arial" w:cs="Arial"/>
                          <w:sz w:val="20"/>
                          <w:szCs w:val="20"/>
                        </w:rPr>
                        <w:t>GEORGINA LLAMAS GUTIÉRREZ</w:t>
                      </w:r>
                      <w:bookmarkEnd w:id="1"/>
                      <w:r w:rsidR="00807A52">
                        <w:rPr>
                          <w:rFonts w:ascii="Arial" w:hAnsi="Arial" w:cs="Arial"/>
                          <w:sz w:val="20"/>
                          <w:szCs w:val="20"/>
                        </w:rPr>
                        <w:t>, EN SU CALIDAD</w:t>
                      </w:r>
                      <w:r w:rsidR="00AE0CEC">
                        <w:rPr>
                          <w:rFonts w:ascii="Arial" w:hAnsi="Arial" w:cs="Arial"/>
                          <w:sz w:val="20"/>
                          <w:szCs w:val="20"/>
                        </w:rPr>
                        <w:t xml:space="preserve"> DE REPRESENTANTE LEGAL Y SECRETARIA GENERAL DE LA OTRORA ASOCIACIÓN CIVIL “UNIDOS PODEMOS POR AGUASCALIENTES”.</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075A2D">
                        <w:rPr>
                          <w:rFonts w:ascii="Arial" w:hAnsi="Arial" w:cs="Arial"/>
                          <w:sz w:val="20"/>
                          <w:szCs w:val="20"/>
                        </w:rPr>
                        <w:t>CONSEJO GENERAL DEL IEE EN AGUASCALIENTES Y DIRECTOR EJECUTIVO DE PRERROGATIVAS Y PARTIDOS POLÍTICOS DEL INSTITUTO NACIONAL ELECTORAL, MAESTRO PATRICIO BALLADOS VILLAGÓMEZ.</w:t>
                      </w:r>
                      <w:r w:rsidR="00E87C65">
                        <w:rPr>
                          <w:rFonts w:ascii="Arial" w:hAnsi="Arial" w:cs="Arial"/>
                          <w:sz w:val="20"/>
                          <w:szCs w:val="20"/>
                        </w:rPr>
                        <w:t xml:space="preserv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261EC2">
      <w:pPr>
        <w:spacing w:after="0" w:line="360" w:lineRule="auto"/>
        <w:ind w:left="284"/>
        <w:jc w:val="center"/>
        <w:rPr>
          <w:rFonts w:ascii="Arial" w:eastAsia="Times New Roman" w:hAnsi="Arial" w:cs="Arial"/>
          <w:bCs/>
          <w:kern w:val="16"/>
          <w:sz w:val="24"/>
          <w:szCs w:val="24"/>
          <w:lang w:eastAsia="es-ES"/>
        </w:rPr>
      </w:pPr>
    </w:p>
    <w:p w:rsidR="00B5147C" w:rsidRPr="00E52776" w:rsidRDefault="00B5147C" w:rsidP="00261EC2">
      <w:pPr>
        <w:spacing w:after="0" w:line="360" w:lineRule="auto"/>
        <w:ind w:left="284"/>
        <w:jc w:val="center"/>
        <w:rPr>
          <w:rFonts w:ascii="Arial" w:eastAsia="Times New Roman" w:hAnsi="Arial" w:cs="Arial"/>
          <w:bCs/>
          <w:kern w:val="16"/>
          <w:sz w:val="24"/>
          <w:szCs w:val="24"/>
          <w:lang w:eastAsia="es-ES"/>
        </w:rPr>
      </w:pPr>
    </w:p>
    <w:p w:rsidR="00B5147C" w:rsidRPr="00E52776" w:rsidRDefault="00B5147C" w:rsidP="00261EC2">
      <w:pPr>
        <w:spacing w:after="0" w:line="360" w:lineRule="auto"/>
        <w:ind w:left="284"/>
        <w:jc w:val="center"/>
        <w:rPr>
          <w:rFonts w:ascii="Arial" w:eastAsia="Times New Roman" w:hAnsi="Arial" w:cs="Arial"/>
          <w:bCs/>
          <w:kern w:val="16"/>
          <w:sz w:val="24"/>
          <w:szCs w:val="24"/>
          <w:lang w:eastAsia="es-ES"/>
        </w:rPr>
      </w:pPr>
    </w:p>
    <w:p w:rsidR="00B5147C" w:rsidRPr="00E52776" w:rsidRDefault="00B5147C" w:rsidP="00261EC2">
      <w:pPr>
        <w:spacing w:after="0" w:line="360" w:lineRule="auto"/>
        <w:ind w:left="284"/>
        <w:jc w:val="center"/>
        <w:rPr>
          <w:rFonts w:ascii="Arial" w:eastAsia="Times New Roman" w:hAnsi="Arial" w:cs="Arial"/>
          <w:bCs/>
          <w:kern w:val="16"/>
          <w:sz w:val="24"/>
          <w:szCs w:val="24"/>
          <w:lang w:eastAsia="es-ES"/>
        </w:rPr>
      </w:pPr>
    </w:p>
    <w:p w:rsidR="00B5147C" w:rsidRPr="00E52776" w:rsidRDefault="00B5147C" w:rsidP="00261EC2">
      <w:pPr>
        <w:spacing w:after="0" w:line="360" w:lineRule="auto"/>
        <w:ind w:left="284"/>
        <w:jc w:val="center"/>
        <w:rPr>
          <w:rFonts w:ascii="Arial" w:eastAsia="Times New Roman" w:hAnsi="Arial" w:cs="Arial"/>
          <w:bCs/>
          <w:kern w:val="16"/>
          <w:sz w:val="24"/>
          <w:szCs w:val="24"/>
          <w:lang w:eastAsia="es-ES"/>
        </w:rPr>
      </w:pPr>
    </w:p>
    <w:p w:rsidR="00B5147C" w:rsidRPr="00E52776" w:rsidRDefault="00B5147C" w:rsidP="00261EC2">
      <w:pPr>
        <w:spacing w:after="0" w:line="360" w:lineRule="auto"/>
        <w:rPr>
          <w:rFonts w:ascii="Arial" w:eastAsia="Times New Roman" w:hAnsi="Arial" w:cs="Arial"/>
          <w:bCs/>
          <w:kern w:val="16"/>
          <w:sz w:val="24"/>
          <w:szCs w:val="24"/>
          <w:lang w:eastAsia="es-ES"/>
        </w:rPr>
      </w:pPr>
    </w:p>
    <w:p w:rsidR="00B5147C" w:rsidRPr="00E52776" w:rsidRDefault="00B5147C" w:rsidP="00261EC2">
      <w:pPr>
        <w:spacing w:after="0" w:line="360" w:lineRule="auto"/>
        <w:rPr>
          <w:rFonts w:ascii="Arial" w:eastAsia="Times New Roman" w:hAnsi="Arial" w:cs="Arial"/>
          <w:bCs/>
          <w:kern w:val="16"/>
          <w:sz w:val="24"/>
          <w:szCs w:val="24"/>
          <w:lang w:eastAsia="es-ES"/>
        </w:rPr>
      </w:pPr>
    </w:p>
    <w:p w:rsidR="00B5147C" w:rsidRPr="00E52776" w:rsidRDefault="00B5147C" w:rsidP="00261EC2">
      <w:pPr>
        <w:spacing w:after="0" w:line="360" w:lineRule="auto"/>
        <w:rPr>
          <w:rFonts w:ascii="Arial" w:eastAsia="Times New Roman" w:hAnsi="Arial" w:cs="Arial"/>
          <w:bCs/>
          <w:kern w:val="16"/>
          <w:sz w:val="24"/>
          <w:szCs w:val="24"/>
          <w:lang w:eastAsia="es-ES"/>
        </w:rPr>
      </w:pPr>
    </w:p>
    <w:p w:rsidR="00AE0CEC" w:rsidRDefault="00AE0CEC" w:rsidP="00261EC2">
      <w:pPr>
        <w:spacing w:line="360" w:lineRule="auto"/>
        <w:jc w:val="both"/>
        <w:rPr>
          <w:rFonts w:ascii="Arial" w:eastAsia="Times New Roman" w:hAnsi="Arial" w:cs="Arial"/>
          <w:b/>
          <w:bCs/>
          <w:sz w:val="24"/>
          <w:szCs w:val="24"/>
          <w:lang w:eastAsia="es-MX"/>
        </w:rPr>
      </w:pPr>
    </w:p>
    <w:p w:rsidR="00261EC2" w:rsidRDefault="00261EC2" w:rsidP="00261EC2">
      <w:pPr>
        <w:spacing w:line="360" w:lineRule="auto"/>
        <w:jc w:val="both"/>
        <w:rPr>
          <w:rFonts w:ascii="Arial" w:eastAsia="Times New Roman" w:hAnsi="Arial" w:cs="Arial"/>
          <w:bCs/>
          <w:sz w:val="24"/>
          <w:szCs w:val="24"/>
          <w:lang w:eastAsia="es-MX"/>
        </w:rPr>
      </w:pPr>
    </w:p>
    <w:p w:rsidR="0028679B" w:rsidRDefault="00B5147C" w:rsidP="00261EC2">
      <w:pPr>
        <w:spacing w:line="360" w:lineRule="auto"/>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w:t>
      </w:r>
      <w:bookmarkStart w:id="2" w:name="_Hlk503018402"/>
      <w:r w:rsidR="00E44495">
        <w:rPr>
          <w:rFonts w:ascii="Arial" w:eastAsia="Times New Roman" w:hAnsi="Arial" w:cs="Arial"/>
          <w:bCs/>
          <w:sz w:val="24"/>
          <w:szCs w:val="24"/>
          <w:lang w:eastAsia="es-MX"/>
        </w:rPr>
        <w:t>el medio de impugnación</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E87C65">
        <w:rPr>
          <w:rFonts w:ascii="Arial" w:eastAsia="Times New Roman" w:hAnsi="Arial" w:cs="Arial"/>
          <w:bCs/>
          <w:sz w:val="24"/>
          <w:szCs w:val="24"/>
          <w:lang w:eastAsia="es-MX"/>
        </w:rPr>
        <w:t>dieci</w:t>
      </w:r>
      <w:r w:rsidR="00075A2D">
        <w:rPr>
          <w:rFonts w:ascii="Arial" w:eastAsia="Times New Roman" w:hAnsi="Arial" w:cs="Arial"/>
          <w:bCs/>
          <w:sz w:val="24"/>
          <w:szCs w:val="24"/>
          <w:lang w:eastAsia="es-MX"/>
        </w:rPr>
        <w:t>ocho</w:t>
      </w:r>
      <w:r>
        <w:rPr>
          <w:rFonts w:ascii="Arial" w:eastAsia="Times New Roman" w:hAnsi="Arial" w:cs="Arial"/>
          <w:bCs/>
          <w:sz w:val="24"/>
          <w:szCs w:val="24"/>
          <w:lang w:eastAsia="es-MX"/>
        </w:rPr>
        <w:t xml:space="preserve"> de </w:t>
      </w:r>
      <w:r w:rsidR="00075A2D">
        <w:rPr>
          <w:rFonts w:ascii="Arial" w:eastAsia="Times New Roman" w:hAnsi="Arial" w:cs="Arial"/>
          <w:bCs/>
          <w:sz w:val="24"/>
          <w:szCs w:val="24"/>
          <w:lang w:eastAsia="es-MX"/>
        </w:rPr>
        <w:t>mayo</w:t>
      </w:r>
      <w:r w:rsidRPr="00A32157">
        <w:rPr>
          <w:rFonts w:ascii="Arial" w:eastAsia="Times New Roman" w:hAnsi="Arial" w:cs="Arial"/>
          <w:bCs/>
          <w:sz w:val="24"/>
          <w:szCs w:val="24"/>
          <w:lang w:eastAsia="es-MX"/>
        </w:rPr>
        <w:t xml:space="preserve"> de dos mil dieciocho, </w:t>
      </w:r>
      <w:r w:rsidR="005C5DC5" w:rsidRPr="005C5DC5">
        <w:rPr>
          <w:rFonts w:ascii="Arial" w:eastAsia="Times New Roman" w:hAnsi="Arial" w:cs="Arial"/>
          <w:bCs/>
          <w:sz w:val="24"/>
          <w:szCs w:val="24"/>
          <w:lang w:eastAsia="es-MX"/>
        </w:rPr>
        <w:t>signado por l</w:t>
      </w:r>
      <w:r w:rsidR="00E44495">
        <w:rPr>
          <w:rFonts w:ascii="Arial" w:eastAsia="Times New Roman" w:hAnsi="Arial" w:cs="Arial"/>
          <w:bCs/>
          <w:sz w:val="24"/>
          <w:szCs w:val="24"/>
          <w:lang w:eastAsia="es-MX"/>
        </w:rPr>
        <w:t>a</w:t>
      </w:r>
      <w:r w:rsidR="005C5DC5" w:rsidRPr="005C5DC5">
        <w:rPr>
          <w:rFonts w:ascii="Arial" w:eastAsia="Times New Roman" w:hAnsi="Arial" w:cs="Arial"/>
          <w:bCs/>
          <w:sz w:val="24"/>
          <w:szCs w:val="24"/>
          <w:lang w:eastAsia="es-MX"/>
        </w:rPr>
        <w:t xml:space="preserve"> </w:t>
      </w:r>
      <w:r w:rsidR="00E44495">
        <w:rPr>
          <w:rFonts w:ascii="Arial" w:eastAsia="Times New Roman" w:hAnsi="Arial" w:cs="Arial"/>
          <w:bCs/>
          <w:sz w:val="24"/>
          <w:szCs w:val="24"/>
          <w:lang w:eastAsia="es-MX"/>
        </w:rPr>
        <w:t xml:space="preserve">promovente C. </w:t>
      </w:r>
      <w:r w:rsidR="00075A2D" w:rsidRPr="00075A2D">
        <w:rPr>
          <w:rFonts w:ascii="Arial" w:eastAsia="Times New Roman" w:hAnsi="Arial" w:cs="Arial"/>
          <w:bCs/>
          <w:sz w:val="24"/>
          <w:szCs w:val="24"/>
          <w:lang w:eastAsia="es-MX"/>
        </w:rPr>
        <w:t>Georgina Llamas Gutiérrez</w:t>
      </w:r>
      <w:r w:rsidR="00E87C65">
        <w:rPr>
          <w:rFonts w:ascii="Arial" w:eastAsia="Times New Roman" w:hAnsi="Arial" w:cs="Arial"/>
          <w:bCs/>
          <w:sz w:val="24"/>
          <w:szCs w:val="24"/>
          <w:lang w:eastAsia="es-MX"/>
        </w:rPr>
        <w:t>,</w:t>
      </w:r>
      <w:r w:rsidR="005C5DC5" w:rsidRPr="005C5DC5">
        <w:rPr>
          <w:rFonts w:ascii="Arial" w:eastAsia="Times New Roman" w:hAnsi="Arial" w:cs="Arial"/>
          <w:bCs/>
          <w:sz w:val="24"/>
          <w:szCs w:val="24"/>
          <w:lang w:eastAsia="es-MX"/>
        </w:rPr>
        <w:t xml:space="preserve"> en su ca</w:t>
      </w:r>
      <w:r w:rsidR="00E44495">
        <w:rPr>
          <w:rFonts w:ascii="Arial" w:eastAsia="Times New Roman" w:hAnsi="Arial" w:cs="Arial"/>
          <w:bCs/>
          <w:sz w:val="24"/>
          <w:szCs w:val="24"/>
          <w:lang w:eastAsia="es-MX"/>
        </w:rPr>
        <w:t>lidad</w:t>
      </w:r>
      <w:r w:rsidR="005C5DC5" w:rsidRPr="005C5DC5">
        <w:rPr>
          <w:rFonts w:ascii="Arial" w:eastAsia="Times New Roman" w:hAnsi="Arial" w:cs="Arial"/>
          <w:bCs/>
          <w:sz w:val="24"/>
          <w:szCs w:val="24"/>
          <w:lang w:eastAsia="es-MX"/>
        </w:rPr>
        <w:t xml:space="preserve"> de </w:t>
      </w:r>
      <w:r w:rsidR="00AE0CEC">
        <w:rPr>
          <w:rFonts w:ascii="Arial" w:eastAsia="Times New Roman" w:hAnsi="Arial" w:cs="Arial"/>
          <w:bCs/>
          <w:sz w:val="24"/>
          <w:szCs w:val="24"/>
          <w:lang w:eastAsia="es-MX"/>
        </w:rPr>
        <w:t>Representante Legal y Secretaria General de la otrora Asociación Civil “Unidos Podemos por Aguascalientes”</w:t>
      </w:r>
      <w:r>
        <w:rPr>
          <w:rFonts w:ascii="Arial" w:eastAsia="Times New Roman" w:hAnsi="Arial" w:cs="Arial"/>
          <w:bCs/>
          <w:sz w:val="24"/>
          <w:szCs w:val="24"/>
          <w:lang w:eastAsia="es-MX"/>
        </w:rPr>
        <w:t>,</w:t>
      </w:r>
      <w:r w:rsidR="00722519">
        <w:rPr>
          <w:rFonts w:ascii="Arial" w:eastAsia="Times New Roman" w:hAnsi="Arial" w:cs="Arial"/>
          <w:bCs/>
          <w:sz w:val="24"/>
          <w:szCs w:val="24"/>
          <w:lang w:eastAsia="es-MX"/>
        </w:rPr>
        <w:t xml:space="preserve"> en contra de la </w:t>
      </w:r>
      <w:r w:rsidR="00075A2D">
        <w:rPr>
          <w:rFonts w:ascii="Arial" w:eastAsia="Times New Roman" w:hAnsi="Arial" w:cs="Arial"/>
          <w:bCs/>
          <w:sz w:val="24"/>
          <w:szCs w:val="24"/>
          <w:lang w:eastAsia="es-MX"/>
        </w:rPr>
        <w:t>Resolución CG-R-16/2018</w:t>
      </w:r>
      <w:r w:rsidR="00AE0CEC">
        <w:rPr>
          <w:rFonts w:ascii="Arial" w:eastAsia="Times New Roman" w:hAnsi="Arial" w:cs="Arial"/>
          <w:bCs/>
          <w:sz w:val="24"/>
          <w:szCs w:val="24"/>
          <w:lang w:eastAsia="es-MX"/>
        </w:rPr>
        <w:t xml:space="preserve"> </w:t>
      </w:r>
      <w:r w:rsidR="00075A2D">
        <w:rPr>
          <w:rFonts w:ascii="Arial" w:eastAsia="Times New Roman" w:hAnsi="Arial" w:cs="Arial"/>
          <w:bCs/>
          <w:sz w:val="24"/>
          <w:szCs w:val="24"/>
          <w:lang w:eastAsia="es-MX"/>
        </w:rPr>
        <w:t xml:space="preserve">de fecha veintisiete de abril de dos mil dieciocho, </w:t>
      </w:r>
      <w:r w:rsidR="004B058D">
        <w:rPr>
          <w:rFonts w:ascii="Arial" w:eastAsia="Times New Roman" w:hAnsi="Arial" w:cs="Arial"/>
          <w:bCs/>
          <w:sz w:val="24"/>
          <w:szCs w:val="24"/>
          <w:lang w:eastAsia="es-MX"/>
        </w:rPr>
        <w:t>dictada por el Consejo General del IEE en Aguascalientes</w:t>
      </w:r>
      <w:r w:rsidR="00722519">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 recibido por la Oficialía de </w:t>
      </w:r>
      <w:r w:rsidR="00E87C65">
        <w:rPr>
          <w:rFonts w:ascii="Arial" w:eastAsia="Times New Roman" w:hAnsi="Arial" w:cs="Arial"/>
          <w:bCs/>
          <w:sz w:val="24"/>
          <w:szCs w:val="24"/>
          <w:lang w:eastAsia="es-MX"/>
        </w:rPr>
        <w:t>P</w:t>
      </w:r>
      <w:r>
        <w:rPr>
          <w:rFonts w:ascii="Arial" w:eastAsia="Times New Roman" w:hAnsi="Arial" w:cs="Arial"/>
          <w:bCs/>
          <w:sz w:val="24"/>
          <w:szCs w:val="24"/>
          <w:lang w:eastAsia="es-MX"/>
        </w:rPr>
        <w:t xml:space="preserve">artes de este Tribunal, </w:t>
      </w:r>
      <w:r w:rsidR="004B058D">
        <w:rPr>
          <w:rFonts w:ascii="Arial" w:eastAsia="Times New Roman" w:hAnsi="Arial" w:cs="Arial"/>
          <w:bCs/>
          <w:sz w:val="24"/>
          <w:szCs w:val="24"/>
          <w:lang w:eastAsia="es-MX"/>
        </w:rPr>
        <w:t>el dieciocho</w:t>
      </w:r>
      <w:r w:rsidR="005C5DC5">
        <w:rPr>
          <w:rFonts w:ascii="Arial" w:eastAsia="Times New Roman" w:hAnsi="Arial" w:cs="Arial"/>
          <w:bCs/>
          <w:sz w:val="24"/>
          <w:szCs w:val="24"/>
          <w:lang w:eastAsia="es-MX"/>
        </w:rPr>
        <w:t xml:space="preserve"> de </w:t>
      </w:r>
      <w:r w:rsidR="004B058D">
        <w:rPr>
          <w:rFonts w:ascii="Arial" w:eastAsia="Times New Roman" w:hAnsi="Arial" w:cs="Arial"/>
          <w:bCs/>
          <w:sz w:val="24"/>
          <w:szCs w:val="24"/>
          <w:lang w:eastAsia="es-MX"/>
        </w:rPr>
        <w:t>mayo de la anualidad que corre</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4B058D">
        <w:rPr>
          <w:rFonts w:ascii="Arial" w:eastAsia="Times New Roman" w:hAnsi="Arial" w:cs="Arial"/>
          <w:bCs/>
          <w:sz w:val="24"/>
          <w:szCs w:val="24"/>
          <w:lang w:eastAsia="es-MX"/>
        </w:rPr>
        <w:t>trece</w:t>
      </w:r>
      <w:r w:rsidR="005C5DC5">
        <w:rPr>
          <w:rFonts w:ascii="Arial" w:eastAsia="Times New Roman" w:hAnsi="Arial" w:cs="Arial"/>
          <w:bCs/>
          <w:sz w:val="24"/>
          <w:szCs w:val="24"/>
          <w:lang w:eastAsia="es-MX"/>
        </w:rPr>
        <w:t xml:space="preserve"> horas </w:t>
      </w:r>
      <w:r w:rsidR="00E87C65">
        <w:rPr>
          <w:rFonts w:ascii="Arial" w:eastAsia="Times New Roman" w:hAnsi="Arial" w:cs="Arial"/>
          <w:bCs/>
          <w:sz w:val="24"/>
          <w:szCs w:val="24"/>
          <w:lang w:eastAsia="es-MX"/>
        </w:rPr>
        <w:t xml:space="preserve">con </w:t>
      </w:r>
      <w:r w:rsidR="004B058D">
        <w:rPr>
          <w:rFonts w:ascii="Arial" w:eastAsia="Times New Roman" w:hAnsi="Arial" w:cs="Arial"/>
          <w:bCs/>
          <w:sz w:val="24"/>
          <w:szCs w:val="24"/>
          <w:lang w:eastAsia="es-MX"/>
        </w:rPr>
        <w:t>treinta</w:t>
      </w:r>
      <w:r>
        <w:rPr>
          <w:rFonts w:ascii="Arial" w:eastAsia="Times New Roman" w:hAnsi="Arial" w:cs="Arial"/>
          <w:bCs/>
          <w:sz w:val="24"/>
          <w:szCs w:val="24"/>
          <w:lang w:eastAsia="es-MX"/>
        </w:rPr>
        <w:t xml:space="preserve"> minuto</w:t>
      </w:r>
      <w:r w:rsidR="00E87C65">
        <w:rPr>
          <w:rFonts w:ascii="Arial" w:eastAsia="Times New Roman" w:hAnsi="Arial" w:cs="Arial"/>
          <w:bCs/>
          <w:sz w:val="24"/>
          <w:szCs w:val="24"/>
          <w:lang w:eastAsia="es-MX"/>
        </w:rPr>
        <w:t>s</w:t>
      </w:r>
      <w:r>
        <w:rPr>
          <w:rFonts w:ascii="Arial" w:eastAsia="Times New Roman" w:hAnsi="Arial" w:cs="Arial"/>
          <w:bCs/>
          <w:sz w:val="24"/>
          <w:szCs w:val="24"/>
          <w:lang w:eastAsia="es-MX"/>
        </w:rPr>
        <w:t>, consistente en la siguiente documentación:</w:t>
      </w:r>
      <w:bookmarkEnd w:id="2"/>
    </w:p>
    <w:p w:rsidR="004B058D" w:rsidRDefault="0028679B"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w:t>
      </w:r>
      <w:r w:rsidR="00840142">
        <w:rPr>
          <w:rFonts w:ascii="Arial" w:eastAsia="Times New Roman" w:hAnsi="Arial" w:cs="Arial"/>
          <w:bCs/>
          <w:sz w:val="24"/>
          <w:szCs w:val="24"/>
          <w:lang w:eastAsia="es-MX"/>
        </w:rPr>
        <w:t xml:space="preserve">. </w:t>
      </w:r>
      <w:r w:rsidR="004B058D">
        <w:rPr>
          <w:rFonts w:ascii="Arial" w:eastAsia="Times New Roman" w:hAnsi="Arial" w:cs="Arial"/>
          <w:bCs/>
          <w:sz w:val="24"/>
          <w:szCs w:val="24"/>
          <w:lang w:eastAsia="es-MX"/>
        </w:rPr>
        <w:t xml:space="preserve">Oficio Sin Número, por el que presentan </w:t>
      </w:r>
      <w:r w:rsidR="004B058D" w:rsidRPr="004B058D">
        <w:rPr>
          <w:rFonts w:ascii="Arial" w:eastAsia="Times New Roman" w:hAnsi="Arial" w:cs="Arial"/>
          <w:bCs/>
          <w:sz w:val="24"/>
          <w:szCs w:val="24"/>
          <w:lang w:eastAsia="es-MX"/>
        </w:rPr>
        <w:t xml:space="preserve">Juicio </w:t>
      </w:r>
      <w:r w:rsidR="004B058D">
        <w:rPr>
          <w:rFonts w:ascii="Arial" w:eastAsia="Times New Roman" w:hAnsi="Arial" w:cs="Arial"/>
          <w:bCs/>
          <w:sz w:val="24"/>
          <w:szCs w:val="24"/>
          <w:lang w:eastAsia="es-MX"/>
        </w:rPr>
        <w:t>p</w:t>
      </w:r>
      <w:r w:rsidR="004B058D" w:rsidRPr="004B058D">
        <w:rPr>
          <w:rFonts w:ascii="Arial" w:eastAsia="Times New Roman" w:hAnsi="Arial" w:cs="Arial"/>
          <w:bCs/>
          <w:sz w:val="24"/>
          <w:szCs w:val="24"/>
          <w:lang w:eastAsia="es-MX"/>
        </w:rPr>
        <w:t>ara la Protección de los Derechos Político-</w:t>
      </w:r>
      <w:r w:rsidR="004B058D">
        <w:rPr>
          <w:rFonts w:ascii="Arial" w:eastAsia="Times New Roman" w:hAnsi="Arial" w:cs="Arial"/>
          <w:bCs/>
          <w:sz w:val="24"/>
          <w:szCs w:val="24"/>
          <w:lang w:eastAsia="es-MX"/>
        </w:rPr>
        <w:t xml:space="preserve"> </w:t>
      </w:r>
      <w:r w:rsidR="004B058D" w:rsidRPr="004B058D">
        <w:rPr>
          <w:rFonts w:ascii="Arial" w:eastAsia="Times New Roman" w:hAnsi="Arial" w:cs="Arial"/>
          <w:bCs/>
          <w:sz w:val="24"/>
          <w:szCs w:val="24"/>
          <w:lang w:eastAsia="es-MX"/>
        </w:rPr>
        <w:t>Electorales de la Ciudadana, promovido por la C. Georgina Llamas Gutiérrez, de fecha dieciocho de mayo dos mil dieciocho</w:t>
      </w:r>
      <w:r w:rsidR="00D15980">
        <w:rPr>
          <w:rFonts w:ascii="Arial" w:eastAsia="Times New Roman" w:hAnsi="Arial" w:cs="Arial"/>
          <w:bCs/>
          <w:sz w:val="24"/>
          <w:szCs w:val="24"/>
          <w:lang w:eastAsia="es-MX"/>
        </w:rPr>
        <w:t>, consistente en dos hojas útiles por unos de sus lados</w:t>
      </w:r>
      <w:r w:rsidR="004B058D" w:rsidRPr="004B058D">
        <w:rPr>
          <w:rFonts w:ascii="Arial" w:eastAsia="Times New Roman" w:hAnsi="Arial" w:cs="Arial"/>
          <w:bCs/>
          <w:sz w:val="24"/>
          <w:szCs w:val="24"/>
          <w:lang w:eastAsia="es-MX"/>
        </w:rPr>
        <w:t>.</w:t>
      </w:r>
    </w:p>
    <w:p w:rsidR="004B058D" w:rsidRPr="004B058D" w:rsidRDefault="004B058D"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Original del escrito del </w:t>
      </w:r>
      <w:r w:rsidRPr="004B058D">
        <w:rPr>
          <w:rFonts w:ascii="Arial" w:eastAsia="Times New Roman" w:hAnsi="Arial" w:cs="Arial"/>
          <w:bCs/>
          <w:sz w:val="24"/>
          <w:szCs w:val="24"/>
          <w:lang w:eastAsia="es-MX"/>
        </w:rPr>
        <w:t>Juicio para la Protección de los Derechos Político-Electorales de la Ciudadana, de fecha dieciocho de mayo de dos mil dieciocho, signado por la Promovente</w:t>
      </w:r>
      <w:r w:rsidR="00D15980">
        <w:rPr>
          <w:rFonts w:ascii="Arial" w:eastAsia="Times New Roman" w:hAnsi="Arial" w:cs="Arial"/>
          <w:bCs/>
          <w:sz w:val="24"/>
          <w:szCs w:val="24"/>
          <w:lang w:eastAsia="es-MX"/>
        </w:rPr>
        <w:t xml:space="preserve"> antes señalada, consistente en ciento veintinueve hojas útiles por uno solo de sus lados</w:t>
      </w:r>
      <w:r w:rsidRPr="004B058D">
        <w:rPr>
          <w:rFonts w:ascii="Arial" w:eastAsia="Times New Roman" w:hAnsi="Arial" w:cs="Arial"/>
          <w:bCs/>
          <w:sz w:val="24"/>
          <w:szCs w:val="24"/>
          <w:lang w:eastAsia="es-MX"/>
        </w:rPr>
        <w:t xml:space="preserve">. </w:t>
      </w:r>
    </w:p>
    <w:p w:rsidR="004B058D" w:rsidRPr="004B058D" w:rsidRDefault="00D15980"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III. Original del e</w:t>
      </w:r>
      <w:r w:rsidR="004B058D" w:rsidRPr="004B058D">
        <w:rPr>
          <w:rFonts w:ascii="Arial" w:eastAsia="Times New Roman" w:hAnsi="Arial" w:cs="Arial"/>
          <w:bCs/>
          <w:sz w:val="24"/>
          <w:szCs w:val="24"/>
          <w:lang w:eastAsia="es-MX"/>
        </w:rPr>
        <w:t xml:space="preserve">scrito </w:t>
      </w:r>
      <w:r w:rsidR="00B5513C" w:rsidRPr="004B058D">
        <w:rPr>
          <w:rFonts w:ascii="Arial" w:eastAsia="Times New Roman" w:hAnsi="Arial" w:cs="Arial"/>
          <w:bCs/>
          <w:sz w:val="24"/>
          <w:szCs w:val="24"/>
          <w:lang w:eastAsia="es-MX"/>
        </w:rPr>
        <w:t>signado por la Promovente</w:t>
      </w:r>
      <w:r w:rsidR="00B5513C">
        <w:rPr>
          <w:rFonts w:ascii="Arial" w:eastAsia="Times New Roman" w:hAnsi="Arial" w:cs="Arial"/>
          <w:bCs/>
          <w:sz w:val="24"/>
          <w:szCs w:val="24"/>
          <w:lang w:eastAsia="es-MX"/>
        </w:rPr>
        <w:t xml:space="preserve">, por el cual </w:t>
      </w:r>
      <w:r w:rsidR="004B058D" w:rsidRPr="004B058D">
        <w:rPr>
          <w:rFonts w:ascii="Arial" w:eastAsia="Times New Roman" w:hAnsi="Arial" w:cs="Arial"/>
          <w:bCs/>
          <w:sz w:val="24"/>
          <w:szCs w:val="24"/>
          <w:lang w:eastAsia="es-MX"/>
        </w:rPr>
        <w:t>requiere al IEE de Aguascalientes</w:t>
      </w:r>
      <w:r>
        <w:rPr>
          <w:rFonts w:ascii="Arial" w:eastAsia="Times New Roman" w:hAnsi="Arial" w:cs="Arial"/>
          <w:bCs/>
          <w:sz w:val="24"/>
          <w:szCs w:val="24"/>
          <w:lang w:eastAsia="es-MX"/>
        </w:rPr>
        <w:t>,</w:t>
      </w:r>
      <w:r w:rsidR="004B058D" w:rsidRPr="004B058D">
        <w:rPr>
          <w:rFonts w:ascii="Arial" w:eastAsia="Times New Roman" w:hAnsi="Arial" w:cs="Arial"/>
          <w:bCs/>
          <w:sz w:val="24"/>
          <w:szCs w:val="24"/>
          <w:lang w:eastAsia="es-MX"/>
        </w:rPr>
        <w:t xml:space="preserve"> Copia Certificada de la Resolución CG-R-07/17, </w:t>
      </w:r>
      <w:r>
        <w:rPr>
          <w:rFonts w:ascii="Arial" w:eastAsia="Times New Roman" w:hAnsi="Arial" w:cs="Arial"/>
          <w:bCs/>
          <w:sz w:val="24"/>
          <w:szCs w:val="24"/>
          <w:lang w:eastAsia="es-MX"/>
        </w:rPr>
        <w:t xml:space="preserve">y demás documentación, </w:t>
      </w:r>
      <w:r w:rsidR="004B058D" w:rsidRPr="004B058D">
        <w:rPr>
          <w:rFonts w:ascii="Arial" w:eastAsia="Times New Roman" w:hAnsi="Arial" w:cs="Arial"/>
          <w:bCs/>
          <w:sz w:val="24"/>
          <w:szCs w:val="24"/>
          <w:lang w:eastAsia="es-MX"/>
        </w:rPr>
        <w:t>de fecha dieciocho de mayo de dos mil dieciocho,</w:t>
      </w:r>
      <w:r w:rsidR="00B5513C">
        <w:rPr>
          <w:rFonts w:ascii="Arial" w:eastAsia="Times New Roman" w:hAnsi="Arial" w:cs="Arial"/>
          <w:bCs/>
          <w:sz w:val="24"/>
          <w:szCs w:val="24"/>
          <w:lang w:eastAsia="es-MX"/>
        </w:rPr>
        <w:t xml:space="preserve"> consistente en nueve hojas útiles por uno solo de sus lados</w:t>
      </w:r>
      <w:r w:rsidR="004B058D" w:rsidRPr="004B058D">
        <w:rPr>
          <w:rFonts w:ascii="Arial" w:eastAsia="Times New Roman" w:hAnsi="Arial" w:cs="Arial"/>
          <w:bCs/>
          <w:sz w:val="24"/>
          <w:szCs w:val="24"/>
          <w:lang w:eastAsia="es-MX"/>
        </w:rPr>
        <w:t xml:space="preserve">. </w:t>
      </w:r>
    </w:p>
    <w:p w:rsidR="004B058D" w:rsidRPr="004B058D" w:rsidRDefault="00B5513C"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IV. Original del </w:t>
      </w:r>
      <w:r w:rsidR="004B058D" w:rsidRPr="004B058D">
        <w:rPr>
          <w:rFonts w:ascii="Arial" w:eastAsia="Times New Roman" w:hAnsi="Arial" w:cs="Arial"/>
          <w:bCs/>
          <w:sz w:val="24"/>
          <w:szCs w:val="24"/>
          <w:lang w:eastAsia="es-MX"/>
        </w:rPr>
        <w:t>Periódico Oficial del Estado de Aguascalientes</w:t>
      </w:r>
      <w:r>
        <w:rPr>
          <w:rFonts w:ascii="Arial" w:eastAsia="Times New Roman" w:hAnsi="Arial" w:cs="Arial"/>
          <w:bCs/>
          <w:sz w:val="24"/>
          <w:szCs w:val="24"/>
          <w:lang w:eastAsia="es-MX"/>
        </w:rPr>
        <w:t>, correspondiente a la Tercera Sección</w:t>
      </w:r>
      <w:r w:rsidR="004B058D" w:rsidRPr="004B058D">
        <w:rPr>
          <w:rFonts w:ascii="Arial" w:eastAsia="Times New Roman" w:hAnsi="Arial" w:cs="Arial"/>
          <w:bCs/>
          <w:sz w:val="24"/>
          <w:szCs w:val="24"/>
          <w:lang w:eastAsia="es-MX"/>
        </w:rPr>
        <w:t xml:space="preserve">, de fecha catorce de mayo de dos mil dieciocho.  </w:t>
      </w:r>
    </w:p>
    <w:p w:rsidR="004B058D" w:rsidRPr="004B058D" w:rsidRDefault="00B5513C"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 Copia Simple d</w:t>
      </w:r>
      <w:r w:rsidR="004B058D" w:rsidRPr="004B058D">
        <w:rPr>
          <w:rFonts w:ascii="Arial" w:eastAsia="Times New Roman" w:hAnsi="Arial" w:cs="Arial"/>
          <w:bCs/>
          <w:sz w:val="24"/>
          <w:szCs w:val="24"/>
          <w:lang w:eastAsia="es-MX"/>
        </w:rPr>
        <w:t xml:space="preserve">e la Credencial </w:t>
      </w:r>
      <w:r>
        <w:rPr>
          <w:rFonts w:ascii="Arial" w:eastAsia="Times New Roman" w:hAnsi="Arial" w:cs="Arial"/>
          <w:bCs/>
          <w:sz w:val="24"/>
          <w:szCs w:val="24"/>
          <w:lang w:eastAsia="es-MX"/>
        </w:rPr>
        <w:t>para votar e</w:t>
      </w:r>
      <w:r w:rsidR="004B058D" w:rsidRPr="004B058D">
        <w:rPr>
          <w:rFonts w:ascii="Arial" w:eastAsia="Times New Roman" w:hAnsi="Arial" w:cs="Arial"/>
          <w:bCs/>
          <w:sz w:val="24"/>
          <w:szCs w:val="24"/>
          <w:lang w:eastAsia="es-MX"/>
        </w:rPr>
        <w:t xml:space="preserve">xpedida por el Instituto Nacional Electoral </w:t>
      </w:r>
      <w:r>
        <w:rPr>
          <w:rFonts w:ascii="Arial" w:eastAsia="Times New Roman" w:hAnsi="Arial" w:cs="Arial"/>
          <w:bCs/>
          <w:sz w:val="24"/>
          <w:szCs w:val="24"/>
          <w:lang w:eastAsia="es-MX"/>
        </w:rPr>
        <w:t xml:space="preserve">a nombre </w:t>
      </w:r>
      <w:r w:rsidR="004B058D" w:rsidRPr="004B058D">
        <w:rPr>
          <w:rFonts w:ascii="Arial" w:eastAsia="Times New Roman" w:hAnsi="Arial" w:cs="Arial"/>
          <w:bCs/>
          <w:sz w:val="24"/>
          <w:szCs w:val="24"/>
          <w:lang w:eastAsia="es-MX"/>
        </w:rPr>
        <w:t>de la C. Georgina Llamas Gutiérrez</w:t>
      </w:r>
      <w:r>
        <w:rPr>
          <w:rFonts w:ascii="Arial" w:eastAsia="Times New Roman" w:hAnsi="Arial" w:cs="Arial"/>
          <w:bCs/>
          <w:sz w:val="24"/>
          <w:szCs w:val="24"/>
          <w:lang w:eastAsia="es-MX"/>
        </w:rPr>
        <w:t>.</w:t>
      </w:r>
    </w:p>
    <w:p w:rsidR="00C64DC3" w:rsidRDefault="00B5513C"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VI. Copia simple d</w:t>
      </w:r>
      <w:r w:rsidR="004B058D" w:rsidRPr="004B058D">
        <w:rPr>
          <w:rFonts w:ascii="Arial" w:eastAsia="Times New Roman" w:hAnsi="Arial" w:cs="Arial"/>
          <w:bCs/>
          <w:sz w:val="24"/>
          <w:szCs w:val="24"/>
          <w:lang w:eastAsia="es-MX"/>
        </w:rPr>
        <w:t xml:space="preserve">e Factura Electrónica, </w:t>
      </w:r>
      <w:r w:rsidR="00C64DC3">
        <w:rPr>
          <w:rFonts w:ascii="Arial" w:eastAsia="Times New Roman" w:hAnsi="Arial" w:cs="Arial"/>
          <w:bCs/>
          <w:sz w:val="24"/>
          <w:szCs w:val="24"/>
          <w:lang w:eastAsia="es-MX"/>
        </w:rPr>
        <w:t>por el concepto de “Certificación de firmas”</w:t>
      </w:r>
      <w:r w:rsidR="004B058D" w:rsidRPr="004B058D">
        <w:rPr>
          <w:rFonts w:ascii="Arial" w:eastAsia="Times New Roman" w:hAnsi="Arial" w:cs="Arial"/>
          <w:bCs/>
          <w:sz w:val="24"/>
          <w:szCs w:val="24"/>
          <w:lang w:eastAsia="es-MX"/>
        </w:rPr>
        <w:t xml:space="preserve">. </w:t>
      </w:r>
    </w:p>
    <w:p w:rsidR="004B058D" w:rsidRPr="004B058D" w:rsidRDefault="00C64DC3"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VII. Copia Certificada d</w:t>
      </w:r>
      <w:r w:rsidR="004B058D" w:rsidRPr="004B058D">
        <w:rPr>
          <w:rFonts w:ascii="Arial" w:eastAsia="Times New Roman" w:hAnsi="Arial" w:cs="Arial"/>
          <w:bCs/>
          <w:sz w:val="24"/>
          <w:szCs w:val="24"/>
          <w:lang w:eastAsia="es-MX"/>
        </w:rPr>
        <w:t xml:space="preserve">el Acta Constitutiva de la Asociación Civil </w:t>
      </w:r>
      <w:r>
        <w:rPr>
          <w:rFonts w:ascii="Arial" w:eastAsia="Times New Roman" w:hAnsi="Arial" w:cs="Arial"/>
          <w:bCs/>
          <w:sz w:val="24"/>
          <w:szCs w:val="24"/>
          <w:lang w:eastAsia="es-MX"/>
        </w:rPr>
        <w:t>“</w:t>
      </w:r>
      <w:r w:rsidR="004B058D" w:rsidRPr="004B058D">
        <w:rPr>
          <w:rFonts w:ascii="Arial" w:eastAsia="Times New Roman" w:hAnsi="Arial" w:cs="Arial"/>
          <w:bCs/>
          <w:sz w:val="24"/>
          <w:szCs w:val="24"/>
          <w:lang w:eastAsia="es-MX"/>
        </w:rPr>
        <w:t>Unidos Podemos por Aguascalientes</w:t>
      </w:r>
      <w:r>
        <w:rPr>
          <w:rFonts w:ascii="Arial" w:eastAsia="Times New Roman" w:hAnsi="Arial" w:cs="Arial"/>
          <w:bCs/>
          <w:sz w:val="24"/>
          <w:szCs w:val="24"/>
          <w:lang w:eastAsia="es-MX"/>
        </w:rPr>
        <w:t>”</w:t>
      </w:r>
      <w:r w:rsidR="004B058D" w:rsidRPr="004B058D">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expedida por </w:t>
      </w:r>
      <w:r w:rsidR="004B058D" w:rsidRPr="004B058D">
        <w:rPr>
          <w:rFonts w:ascii="Arial" w:eastAsia="Times New Roman" w:hAnsi="Arial" w:cs="Arial"/>
          <w:bCs/>
          <w:sz w:val="24"/>
          <w:szCs w:val="24"/>
          <w:lang w:eastAsia="es-MX"/>
        </w:rPr>
        <w:t>la Lic. Marisol Villalobos Ruiz, en su carácter de Directora Operativa del Registro Público de la Propiedad y del Comercio</w:t>
      </w:r>
      <w:r>
        <w:rPr>
          <w:rFonts w:ascii="Arial" w:eastAsia="Times New Roman" w:hAnsi="Arial" w:cs="Arial"/>
          <w:bCs/>
          <w:sz w:val="24"/>
          <w:szCs w:val="24"/>
          <w:lang w:eastAsia="es-MX"/>
        </w:rPr>
        <w:t xml:space="preserve"> de Aguascalientes, consistente en diecisiete hojas útiles por uno solo de sus lados</w:t>
      </w:r>
      <w:r w:rsidR="004B058D" w:rsidRPr="004B058D">
        <w:rPr>
          <w:rFonts w:ascii="Arial" w:eastAsia="Times New Roman" w:hAnsi="Arial" w:cs="Arial"/>
          <w:bCs/>
          <w:sz w:val="24"/>
          <w:szCs w:val="24"/>
          <w:lang w:eastAsia="es-MX"/>
        </w:rPr>
        <w:t xml:space="preserve">. </w:t>
      </w:r>
    </w:p>
    <w:p w:rsidR="004B058D" w:rsidRPr="004B058D" w:rsidRDefault="00C64DC3"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VIII. Copia Certificada d</w:t>
      </w:r>
      <w:r w:rsidR="004B058D" w:rsidRPr="004B058D">
        <w:rPr>
          <w:rFonts w:ascii="Arial" w:eastAsia="Times New Roman" w:hAnsi="Arial" w:cs="Arial"/>
          <w:bCs/>
          <w:sz w:val="24"/>
          <w:szCs w:val="24"/>
          <w:lang w:eastAsia="es-MX"/>
        </w:rPr>
        <w:t xml:space="preserve">e </w:t>
      </w:r>
      <w:r>
        <w:rPr>
          <w:rFonts w:ascii="Arial" w:eastAsia="Times New Roman" w:hAnsi="Arial" w:cs="Arial"/>
          <w:bCs/>
          <w:sz w:val="24"/>
          <w:szCs w:val="24"/>
          <w:lang w:eastAsia="es-MX"/>
        </w:rPr>
        <w:t xml:space="preserve">la </w:t>
      </w:r>
      <w:r w:rsidR="004B058D" w:rsidRPr="004B058D">
        <w:rPr>
          <w:rFonts w:ascii="Arial" w:eastAsia="Times New Roman" w:hAnsi="Arial" w:cs="Arial"/>
          <w:bCs/>
          <w:sz w:val="24"/>
          <w:szCs w:val="24"/>
          <w:lang w:eastAsia="es-MX"/>
        </w:rPr>
        <w:t>Asamblea General Extraordinaria</w:t>
      </w:r>
      <w:r>
        <w:rPr>
          <w:rFonts w:ascii="Arial" w:eastAsia="Times New Roman" w:hAnsi="Arial" w:cs="Arial"/>
          <w:bCs/>
          <w:sz w:val="24"/>
          <w:szCs w:val="24"/>
          <w:lang w:eastAsia="es-MX"/>
        </w:rPr>
        <w:t xml:space="preserve"> de dicha Asociación</w:t>
      </w:r>
      <w:r w:rsidR="004B058D" w:rsidRPr="004B058D">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celebrada el día treinta de marzo de dos mil diecisiete, expedida por</w:t>
      </w:r>
      <w:r w:rsidR="004B058D" w:rsidRPr="004B058D">
        <w:rPr>
          <w:rFonts w:ascii="Arial" w:eastAsia="Times New Roman" w:hAnsi="Arial" w:cs="Arial"/>
          <w:bCs/>
          <w:sz w:val="24"/>
          <w:szCs w:val="24"/>
          <w:lang w:eastAsia="es-MX"/>
        </w:rPr>
        <w:t xml:space="preserve"> la Lic. Marisol Villalobos Ruiz, en su carácter de Directora Operativa del Registro Público de la Propiedad y del Comercio</w:t>
      </w:r>
      <w:r>
        <w:rPr>
          <w:rFonts w:ascii="Arial" w:eastAsia="Times New Roman" w:hAnsi="Arial" w:cs="Arial"/>
          <w:bCs/>
          <w:sz w:val="24"/>
          <w:szCs w:val="24"/>
          <w:lang w:eastAsia="es-MX"/>
        </w:rPr>
        <w:t xml:space="preserve"> de Aguascalientes, consistente en ocho hojas útiles por uno solo de sus lados</w:t>
      </w:r>
      <w:r w:rsidR="004B058D" w:rsidRPr="004B058D">
        <w:rPr>
          <w:rFonts w:ascii="Arial" w:eastAsia="Times New Roman" w:hAnsi="Arial" w:cs="Arial"/>
          <w:bCs/>
          <w:sz w:val="24"/>
          <w:szCs w:val="24"/>
          <w:lang w:eastAsia="es-MX"/>
        </w:rPr>
        <w:t>.</w:t>
      </w:r>
    </w:p>
    <w:p w:rsidR="004B058D" w:rsidRPr="004B058D" w:rsidRDefault="00C64DC3"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IX. Copia Certificada d</w:t>
      </w:r>
      <w:r w:rsidR="004B058D" w:rsidRPr="004B058D">
        <w:rPr>
          <w:rFonts w:ascii="Arial" w:eastAsia="Times New Roman" w:hAnsi="Arial" w:cs="Arial"/>
          <w:bCs/>
          <w:sz w:val="24"/>
          <w:szCs w:val="24"/>
          <w:lang w:eastAsia="es-MX"/>
        </w:rPr>
        <w:t xml:space="preserve">e la Asamblea General Extraordinaria, </w:t>
      </w:r>
      <w:r>
        <w:rPr>
          <w:rFonts w:ascii="Arial" w:eastAsia="Times New Roman" w:hAnsi="Arial" w:cs="Arial"/>
          <w:bCs/>
          <w:sz w:val="24"/>
          <w:szCs w:val="24"/>
          <w:lang w:eastAsia="es-MX"/>
        </w:rPr>
        <w:t>celebrada el día cinco de agosto de dos mil diecisiete, expedida por</w:t>
      </w:r>
      <w:r w:rsidR="004B058D" w:rsidRPr="004B058D">
        <w:rPr>
          <w:rFonts w:ascii="Arial" w:eastAsia="Times New Roman" w:hAnsi="Arial" w:cs="Arial"/>
          <w:bCs/>
          <w:sz w:val="24"/>
          <w:szCs w:val="24"/>
          <w:lang w:eastAsia="es-MX"/>
        </w:rPr>
        <w:t xml:space="preserve"> la Lic. Marisol Villalobos Ruiz, en su carácter de Directora Operativa del Registro Público de la Propiedad y del Comercio.</w:t>
      </w:r>
    </w:p>
    <w:p w:rsidR="004B058D" w:rsidRPr="004B058D" w:rsidRDefault="00A7330E"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 Original del </w:t>
      </w:r>
      <w:r w:rsidR="004B058D" w:rsidRPr="004B058D">
        <w:rPr>
          <w:rFonts w:ascii="Arial" w:eastAsia="Times New Roman" w:hAnsi="Arial" w:cs="Arial"/>
          <w:bCs/>
          <w:sz w:val="24"/>
          <w:szCs w:val="24"/>
          <w:lang w:eastAsia="es-MX"/>
        </w:rPr>
        <w:t xml:space="preserve">Periódico Local del Estado de Aguascalientes “La Jornada” de fecha primero de agosto de dos mil diecisiete. </w:t>
      </w:r>
    </w:p>
    <w:p w:rsidR="004B058D" w:rsidRPr="004B058D" w:rsidRDefault="00A7330E"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XII. Original del </w:t>
      </w:r>
      <w:r w:rsidR="004B058D" w:rsidRPr="004B058D">
        <w:rPr>
          <w:rFonts w:ascii="Arial" w:eastAsia="Times New Roman" w:hAnsi="Arial" w:cs="Arial"/>
          <w:bCs/>
          <w:sz w:val="24"/>
          <w:szCs w:val="24"/>
          <w:lang w:eastAsia="es-MX"/>
        </w:rPr>
        <w:t xml:space="preserve">Periódico Local del Estado de Aguascalientes “La Jornada” de fecha nueve de agosto de dos mil diecisiete. </w:t>
      </w:r>
    </w:p>
    <w:p w:rsidR="00602AE3" w:rsidRDefault="00A7330E"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XIII. Original del </w:t>
      </w:r>
      <w:r w:rsidR="004B058D" w:rsidRPr="004B058D">
        <w:rPr>
          <w:rFonts w:ascii="Arial" w:eastAsia="Times New Roman" w:hAnsi="Arial" w:cs="Arial"/>
          <w:bCs/>
          <w:sz w:val="24"/>
          <w:szCs w:val="24"/>
          <w:lang w:eastAsia="es-MX"/>
        </w:rPr>
        <w:t>Periódico Local del Estado de Aguascalientes “La Jornada” de fecha treinta y uno de diciembre de dos mil diecisiete.</w:t>
      </w:r>
    </w:p>
    <w:p w:rsidR="00B5147C" w:rsidRPr="002C788C" w:rsidRDefault="00B5147C" w:rsidP="00261EC2">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7E71DD">
        <w:rPr>
          <w:rFonts w:ascii="Arial" w:hAnsi="Arial" w:cs="Arial"/>
          <w:sz w:val="24"/>
          <w:szCs w:val="24"/>
        </w:rPr>
        <w:t>dieciocho</w:t>
      </w:r>
      <w:r w:rsidR="00D56EFB">
        <w:rPr>
          <w:rFonts w:ascii="Arial" w:hAnsi="Arial" w:cs="Arial"/>
          <w:sz w:val="24"/>
          <w:szCs w:val="24"/>
        </w:rPr>
        <w:t xml:space="preserve"> de </w:t>
      </w:r>
      <w:r w:rsidR="004B058D">
        <w:rPr>
          <w:rFonts w:ascii="Arial" w:hAnsi="Arial" w:cs="Arial"/>
          <w:sz w:val="24"/>
          <w:szCs w:val="24"/>
        </w:rPr>
        <w:t>mayo</w:t>
      </w:r>
      <w:r w:rsidRPr="002C788C">
        <w:rPr>
          <w:rFonts w:ascii="Arial" w:hAnsi="Arial" w:cs="Arial"/>
          <w:sz w:val="24"/>
          <w:szCs w:val="24"/>
        </w:rPr>
        <w:t xml:space="preserve"> de dos mil dieciocho. </w:t>
      </w:r>
    </w:p>
    <w:p w:rsidR="00B5147C" w:rsidRPr="002C788C" w:rsidRDefault="00B5147C" w:rsidP="00261EC2">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 IX</w:t>
      </w:r>
      <w:r w:rsidR="00840142">
        <w:rPr>
          <w:rFonts w:ascii="Arial" w:eastAsia="Times New Roman" w:hAnsi="Arial" w:cs="Arial"/>
          <w:bCs/>
          <w:sz w:val="24"/>
          <w:szCs w:val="24"/>
          <w:lang w:eastAsia="es-MX"/>
        </w:rPr>
        <w:t>, 112, 107</w:t>
      </w:r>
      <w:r w:rsidRPr="00E52776">
        <w:rPr>
          <w:rFonts w:ascii="Arial" w:eastAsia="Times New Roman" w:hAnsi="Arial" w:cs="Arial"/>
          <w:bCs/>
          <w:sz w:val="24"/>
          <w:szCs w:val="24"/>
          <w:lang w:eastAsia="es-MX"/>
        </w:rPr>
        <w:t xml:space="preserve"> y 116 del Reglamento Interior del Tribunal Electoral del Estado de Aguascalientes</w:t>
      </w:r>
      <w:r>
        <w:rPr>
          <w:rFonts w:ascii="Arial" w:eastAsia="Times New Roman" w:hAnsi="Arial" w:cs="Arial"/>
          <w:bCs/>
          <w:sz w:val="24"/>
          <w:szCs w:val="24"/>
          <w:lang w:eastAsia="es-MX"/>
        </w:rPr>
        <w:t xml:space="preserve"> y 9, 10 y 11 del </w:t>
      </w:r>
      <w:bookmarkStart w:id="3"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 xml:space="preserve">“LINEAMIENTOS PARA LA TRAMITACIÓN, SUSTANCIACIÓN Y </w:t>
      </w:r>
      <w:r w:rsidRPr="00625324">
        <w:rPr>
          <w:rFonts w:ascii="Arial" w:eastAsia="Times New Roman" w:hAnsi="Arial" w:cs="Arial"/>
          <w:i/>
          <w:sz w:val="24"/>
          <w:szCs w:val="24"/>
          <w:lang w:eastAsia="es-ES"/>
        </w:rPr>
        <w:lastRenderedPageBreak/>
        <w:t>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3"/>
      <w:r w:rsidRPr="00E52776">
        <w:rPr>
          <w:rFonts w:ascii="Arial" w:eastAsia="Times New Roman" w:hAnsi="Arial" w:cs="Arial"/>
          <w:b/>
          <w:bCs/>
          <w:sz w:val="24"/>
          <w:szCs w:val="24"/>
          <w:lang w:eastAsia="es-MX"/>
        </w:rPr>
        <w:t>SE ACUERDA:</w:t>
      </w:r>
    </w:p>
    <w:p w:rsidR="00B5147C" w:rsidRPr="00625324" w:rsidRDefault="00B5147C" w:rsidP="00261EC2">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261EC2">
      <w:pPr>
        <w:spacing w:line="360" w:lineRule="auto"/>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w:t>
      </w:r>
      <w:r w:rsidRPr="00261EC2">
        <w:rPr>
          <w:rFonts w:ascii="Arial" w:eastAsia="Times New Roman" w:hAnsi="Arial" w:cs="Arial"/>
          <w:b/>
          <w:bCs/>
          <w:i/>
          <w:sz w:val="24"/>
          <w:szCs w:val="24"/>
          <w:lang w:eastAsia="es-MX"/>
        </w:rPr>
        <w:t xml:space="preserve">regístrese </w:t>
      </w:r>
      <w:r w:rsidRPr="00E52776">
        <w:rPr>
          <w:rFonts w:ascii="Arial" w:eastAsia="Times New Roman" w:hAnsi="Arial" w:cs="Arial"/>
          <w:bCs/>
          <w:sz w:val="24"/>
          <w:szCs w:val="24"/>
          <w:lang w:eastAsia="es-MX"/>
        </w:rPr>
        <w:t xml:space="preserve">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7E71DD">
        <w:rPr>
          <w:rFonts w:ascii="Arial" w:eastAsia="Times New Roman" w:hAnsi="Arial" w:cs="Arial"/>
          <w:b/>
          <w:bCs/>
          <w:sz w:val="24"/>
          <w:szCs w:val="24"/>
          <w:lang w:eastAsia="es-MX"/>
        </w:rPr>
        <w:t>1</w:t>
      </w:r>
      <w:r w:rsidR="004B058D">
        <w:rPr>
          <w:rFonts w:ascii="Arial" w:eastAsia="Times New Roman" w:hAnsi="Arial" w:cs="Arial"/>
          <w:b/>
          <w:bCs/>
          <w:sz w:val="24"/>
          <w:szCs w:val="24"/>
          <w:lang w:eastAsia="es-MX"/>
        </w:rPr>
        <w:t>9</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B5147C" w:rsidRPr="007E71DD" w:rsidRDefault="00B5147C" w:rsidP="00261EC2">
      <w:pPr>
        <w:spacing w:line="360" w:lineRule="auto"/>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7E71DD">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261EC2">
        <w:rPr>
          <w:rFonts w:ascii="Arial" w:eastAsia="Times New Roman" w:hAnsi="Arial" w:cs="Arial"/>
          <w:b/>
          <w:bCs/>
          <w:i/>
          <w:sz w:val="24"/>
          <w:szCs w:val="24"/>
          <w:lang w:eastAsia="es-MX"/>
        </w:rPr>
        <w:t>túrnese</w:t>
      </w:r>
      <w:r w:rsidRPr="00E52776">
        <w:rPr>
          <w:rFonts w:ascii="Arial" w:eastAsia="Times New Roman" w:hAnsi="Arial" w:cs="Arial"/>
          <w:bCs/>
          <w:sz w:val="24"/>
          <w:szCs w:val="24"/>
          <w:lang w:eastAsia="es-MX"/>
        </w:rPr>
        <w:t xml:space="preserve"> los autos a</w:t>
      </w:r>
      <w:r>
        <w:rPr>
          <w:rFonts w:ascii="Arial" w:eastAsia="Times New Roman" w:hAnsi="Arial" w:cs="Arial"/>
          <w:bCs/>
          <w:sz w:val="24"/>
          <w:szCs w:val="24"/>
          <w:lang w:eastAsia="es-MX"/>
        </w:rPr>
        <w:t xml:space="preserve"> la Ponencia </w:t>
      </w:r>
      <w:r w:rsidR="00722519">
        <w:rPr>
          <w:rFonts w:ascii="Arial" w:eastAsia="Times New Roman" w:hAnsi="Arial" w:cs="Arial"/>
          <w:bCs/>
          <w:sz w:val="24"/>
          <w:szCs w:val="24"/>
          <w:lang w:eastAsia="es-MX"/>
        </w:rPr>
        <w:t>del Magistrado</w:t>
      </w:r>
      <w:r>
        <w:rPr>
          <w:rFonts w:ascii="Arial" w:eastAsia="Times New Roman" w:hAnsi="Arial" w:cs="Arial"/>
          <w:bCs/>
          <w:sz w:val="24"/>
          <w:szCs w:val="24"/>
          <w:lang w:eastAsia="es-MX"/>
        </w:rPr>
        <w:t xml:space="preserve"> </w:t>
      </w:r>
      <w:r w:rsidR="00722519">
        <w:rPr>
          <w:rFonts w:ascii="Arial" w:eastAsia="Times New Roman" w:hAnsi="Arial" w:cs="Arial"/>
          <w:bCs/>
          <w:sz w:val="24"/>
          <w:szCs w:val="24"/>
          <w:lang w:eastAsia="es-MX"/>
        </w:rPr>
        <w:t>Jorge Ramón</w:t>
      </w:r>
      <w:r w:rsidR="00652670">
        <w:rPr>
          <w:rFonts w:ascii="Arial" w:eastAsia="Times New Roman" w:hAnsi="Arial" w:cs="Arial"/>
          <w:bCs/>
          <w:sz w:val="24"/>
          <w:szCs w:val="24"/>
          <w:lang w:eastAsia="es-MX"/>
        </w:rPr>
        <w:t xml:space="preserve"> Díaz de León G</w:t>
      </w:r>
      <w:r w:rsidR="00722519">
        <w:rPr>
          <w:rFonts w:ascii="Arial" w:eastAsia="Times New Roman" w:hAnsi="Arial" w:cs="Arial"/>
          <w:bCs/>
          <w:sz w:val="24"/>
          <w:szCs w:val="24"/>
          <w:lang w:eastAsia="es-MX"/>
        </w:rPr>
        <w:t>utiérr</w:t>
      </w:r>
      <w:r w:rsidR="00652670">
        <w:rPr>
          <w:rFonts w:ascii="Arial" w:eastAsia="Times New Roman" w:hAnsi="Arial" w:cs="Arial"/>
          <w:bCs/>
          <w:sz w:val="24"/>
          <w:szCs w:val="24"/>
          <w:lang w:eastAsia="es-MX"/>
        </w:rPr>
        <w:t>ez.</w:t>
      </w:r>
    </w:p>
    <w:p w:rsidR="00A7330E" w:rsidRDefault="00652670" w:rsidP="00261EC2">
      <w:pPr>
        <w:spacing w:after="0" w:line="360" w:lineRule="auto"/>
        <w:ind w:firstLine="708"/>
        <w:jc w:val="both"/>
        <w:rPr>
          <w:rFonts w:ascii="Arial" w:eastAsia="Times New Roman" w:hAnsi="Arial" w:cs="Arial"/>
          <w:bCs/>
          <w:sz w:val="24"/>
          <w:szCs w:val="24"/>
          <w:lang w:eastAsia="es-MX"/>
        </w:rPr>
      </w:pPr>
      <w:r w:rsidRPr="00652670">
        <w:rPr>
          <w:rFonts w:ascii="Arial" w:eastAsia="Times New Roman" w:hAnsi="Arial" w:cs="Arial"/>
          <w:b/>
          <w:bCs/>
          <w:sz w:val="24"/>
          <w:szCs w:val="24"/>
          <w:lang w:eastAsia="es-MX"/>
        </w:rPr>
        <w:t>TERCERO.</w:t>
      </w:r>
      <w:r>
        <w:rPr>
          <w:rFonts w:ascii="Arial" w:eastAsia="Times New Roman" w:hAnsi="Arial" w:cs="Arial"/>
          <w:bCs/>
          <w:sz w:val="24"/>
          <w:szCs w:val="24"/>
          <w:lang w:eastAsia="es-MX"/>
        </w:rPr>
        <w:t xml:space="preserve"> </w:t>
      </w:r>
      <w:r w:rsidR="00722519" w:rsidRPr="00E52776">
        <w:rPr>
          <w:rFonts w:ascii="Arial" w:eastAsia="Times New Roman" w:hAnsi="Arial" w:cs="Arial"/>
          <w:bCs/>
          <w:sz w:val="24"/>
          <w:szCs w:val="24"/>
          <w:lang w:eastAsia="es-MX"/>
        </w:rPr>
        <w:t xml:space="preserve">Para los efectos previstos en </w:t>
      </w:r>
      <w:r w:rsidR="00722519">
        <w:rPr>
          <w:rFonts w:ascii="Arial" w:eastAsia="Times New Roman" w:hAnsi="Arial" w:cs="Arial"/>
          <w:bCs/>
          <w:sz w:val="24"/>
          <w:szCs w:val="24"/>
          <w:lang w:eastAsia="es-MX"/>
        </w:rPr>
        <w:t>los artículos 311 y 312</w:t>
      </w:r>
      <w:r w:rsidR="00722519" w:rsidRPr="00E52776">
        <w:rPr>
          <w:rFonts w:ascii="Arial" w:eastAsia="Times New Roman" w:hAnsi="Arial" w:cs="Arial"/>
          <w:bCs/>
          <w:sz w:val="24"/>
          <w:szCs w:val="24"/>
          <w:lang w:eastAsia="es-MX"/>
        </w:rPr>
        <w:t>, del Código Electoral</w:t>
      </w:r>
      <w:r w:rsidR="00722519">
        <w:rPr>
          <w:rFonts w:ascii="Arial" w:eastAsia="Times New Roman" w:hAnsi="Arial" w:cs="Arial"/>
          <w:bCs/>
          <w:sz w:val="24"/>
          <w:szCs w:val="24"/>
          <w:lang w:eastAsia="es-MX"/>
        </w:rPr>
        <w:t xml:space="preserve"> de esta entidad, así como lo establecido en el artículo 107, del Reglamento Interior de este Tribunal, </w:t>
      </w:r>
      <w:r w:rsidR="00722519" w:rsidRPr="00261EC2">
        <w:rPr>
          <w:rFonts w:ascii="Arial" w:eastAsia="Times New Roman" w:hAnsi="Arial" w:cs="Arial"/>
          <w:b/>
          <w:bCs/>
          <w:i/>
          <w:sz w:val="24"/>
          <w:szCs w:val="24"/>
          <w:lang w:eastAsia="es-MX"/>
        </w:rPr>
        <w:t>remítase</w:t>
      </w:r>
      <w:r w:rsidR="00722519">
        <w:rPr>
          <w:rFonts w:ascii="Arial" w:eastAsia="Times New Roman" w:hAnsi="Arial" w:cs="Arial"/>
          <w:b/>
          <w:bCs/>
          <w:sz w:val="24"/>
          <w:szCs w:val="24"/>
          <w:lang w:eastAsia="es-MX"/>
        </w:rPr>
        <w:t xml:space="preserve"> </w:t>
      </w:r>
      <w:r w:rsidR="00722519">
        <w:rPr>
          <w:rFonts w:ascii="Arial" w:eastAsia="Times New Roman" w:hAnsi="Arial" w:cs="Arial"/>
          <w:bCs/>
          <w:sz w:val="24"/>
          <w:szCs w:val="24"/>
          <w:lang w:eastAsia="es-MX"/>
        </w:rPr>
        <w:t>de inmediato</w:t>
      </w:r>
      <w:r w:rsidR="00A7330E">
        <w:rPr>
          <w:rFonts w:ascii="Arial" w:eastAsia="Times New Roman" w:hAnsi="Arial" w:cs="Arial"/>
          <w:bCs/>
          <w:sz w:val="24"/>
          <w:szCs w:val="24"/>
          <w:lang w:eastAsia="es-MX"/>
        </w:rPr>
        <w:t xml:space="preserve"> a la Secretaría Ejecutiva del Consejo General del IEE en esta entidad</w:t>
      </w:r>
      <w:r w:rsidR="00722519">
        <w:rPr>
          <w:rFonts w:ascii="Arial" w:eastAsia="Times New Roman" w:hAnsi="Arial" w:cs="Arial"/>
          <w:bCs/>
          <w:sz w:val="24"/>
          <w:szCs w:val="24"/>
          <w:lang w:eastAsia="es-MX"/>
        </w:rPr>
        <w:t xml:space="preserve">, </w:t>
      </w:r>
      <w:r w:rsidR="00A7330E">
        <w:rPr>
          <w:rFonts w:ascii="Arial" w:eastAsia="Times New Roman" w:hAnsi="Arial" w:cs="Arial"/>
          <w:bCs/>
          <w:sz w:val="24"/>
          <w:szCs w:val="24"/>
          <w:lang w:eastAsia="es-MX"/>
        </w:rPr>
        <w:t>Copia Certificada de:</w:t>
      </w:r>
    </w:p>
    <w:p w:rsidR="00A7330E" w:rsidRDefault="00A7330E" w:rsidP="00261EC2">
      <w:pPr>
        <w:spacing w:after="0" w:line="360" w:lineRule="auto"/>
        <w:ind w:firstLine="708"/>
        <w:jc w:val="both"/>
        <w:rPr>
          <w:rFonts w:ascii="Arial" w:eastAsia="Times New Roman" w:hAnsi="Arial" w:cs="Arial"/>
          <w:bCs/>
          <w:sz w:val="24"/>
          <w:szCs w:val="24"/>
          <w:lang w:eastAsia="es-MX"/>
        </w:rPr>
      </w:pPr>
    </w:p>
    <w:p w:rsidR="00A7330E" w:rsidRDefault="00A7330E" w:rsidP="00261EC2">
      <w:pPr>
        <w:pStyle w:val="Prrafodelista"/>
        <w:numPr>
          <w:ilvl w:val="0"/>
          <w:numId w:val="3"/>
        </w:numPr>
        <w:spacing w:after="0" w:line="360" w:lineRule="auto"/>
        <w:jc w:val="both"/>
        <w:rPr>
          <w:rFonts w:ascii="Arial" w:eastAsia="Times New Roman" w:hAnsi="Arial" w:cs="Arial"/>
          <w:bCs/>
          <w:sz w:val="24"/>
          <w:szCs w:val="24"/>
          <w:lang w:eastAsia="es-MX"/>
        </w:rPr>
      </w:pPr>
      <w:r w:rsidRPr="00A7330E">
        <w:rPr>
          <w:rFonts w:ascii="Arial" w:eastAsia="Times New Roman" w:hAnsi="Arial" w:cs="Arial"/>
          <w:bCs/>
          <w:sz w:val="24"/>
          <w:szCs w:val="24"/>
          <w:lang w:eastAsia="es-MX"/>
        </w:rPr>
        <w:t xml:space="preserve">Oficio Sin Número, por el que presentan Juicio para la Protección de los Derechos Político- Electorales de la Ciudadana, promovido por la C. Georgina Llamas Gutiérrez, de fecha dieciocho de mayo dos mil dieciocho, consistente en dos hojas útiles por unos de sus lados.      </w:t>
      </w:r>
    </w:p>
    <w:p w:rsidR="00A7330E" w:rsidRDefault="00A7330E" w:rsidP="00261EC2">
      <w:pPr>
        <w:pStyle w:val="Prrafodelista"/>
        <w:numPr>
          <w:ilvl w:val="0"/>
          <w:numId w:val="3"/>
        </w:numPr>
        <w:spacing w:after="0" w:line="360" w:lineRule="auto"/>
        <w:jc w:val="both"/>
        <w:rPr>
          <w:rFonts w:ascii="Arial" w:eastAsia="Times New Roman" w:hAnsi="Arial" w:cs="Arial"/>
          <w:bCs/>
          <w:sz w:val="24"/>
          <w:szCs w:val="24"/>
          <w:lang w:eastAsia="es-MX"/>
        </w:rPr>
      </w:pPr>
      <w:r w:rsidRPr="00A7330E">
        <w:rPr>
          <w:rFonts w:ascii="Arial" w:eastAsia="Times New Roman" w:hAnsi="Arial" w:cs="Arial"/>
          <w:bCs/>
          <w:sz w:val="24"/>
          <w:szCs w:val="24"/>
          <w:lang w:eastAsia="es-MX"/>
        </w:rPr>
        <w:t xml:space="preserve">Original del escrito del Juicio para la Protección de los Derechos Político-Electorales de la Ciudadana, de fecha dieciocho de mayo de dos mil dieciocho, signado por la Promovente antes señalada, consistente en ciento veintinueve hojas útiles por uno solo de sus lados. </w:t>
      </w:r>
    </w:p>
    <w:p w:rsidR="00A7330E" w:rsidRPr="00A7330E" w:rsidRDefault="00A7330E" w:rsidP="00261EC2">
      <w:pPr>
        <w:pStyle w:val="Prrafodelista"/>
        <w:numPr>
          <w:ilvl w:val="0"/>
          <w:numId w:val="3"/>
        </w:numPr>
        <w:spacing w:after="0" w:line="360" w:lineRule="auto"/>
        <w:jc w:val="both"/>
        <w:rPr>
          <w:rFonts w:ascii="Arial" w:eastAsia="Times New Roman" w:hAnsi="Arial" w:cs="Arial"/>
          <w:bCs/>
          <w:sz w:val="24"/>
          <w:szCs w:val="24"/>
          <w:lang w:eastAsia="es-MX"/>
        </w:rPr>
      </w:pPr>
      <w:r w:rsidRPr="00A7330E">
        <w:rPr>
          <w:rFonts w:ascii="Arial" w:eastAsia="Times New Roman" w:hAnsi="Arial" w:cs="Arial"/>
          <w:bCs/>
          <w:sz w:val="24"/>
          <w:szCs w:val="24"/>
          <w:lang w:eastAsia="es-MX"/>
        </w:rPr>
        <w:t>Original del escrito signado por la Promovente, por el cual requiere al IEE de Aguascalientes, Copia Certificada de la Resolución CG-R-07/17, y demás documentación, de fecha dieciocho de mayo de dos mil dieciocho, consistente en nueve hojas útiles por uno solo de sus lados.</w:t>
      </w:r>
    </w:p>
    <w:p w:rsidR="00A7330E" w:rsidRDefault="00A7330E" w:rsidP="00261EC2">
      <w:pPr>
        <w:spacing w:after="0" w:line="360" w:lineRule="auto"/>
        <w:jc w:val="both"/>
        <w:rPr>
          <w:rFonts w:ascii="Arial" w:eastAsia="Times New Roman" w:hAnsi="Arial" w:cs="Arial"/>
          <w:bCs/>
          <w:sz w:val="24"/>
          <w:szCs w:val="24"/>
          <w:lang w:eastAsia="es-MX"/>
        </w:rPr>
      </w:pPr>
    </w:p>
    <w:p w:rsidR="00722519" w:rsidRPr="009F21F0" w:rsidRDefault="00A7330E" w:rsidP="00261EC2">
      <w:pPr>
        <w:spacing w:after="0" w:line="360" w:lineRule="auto"/>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Lo anterior</w:t>
      </w:r>
      <w:r w:rsidR="00722519">
        <w:rPr>
          <w:rFonts w:ascii="Arial" w:eastAsia="Times New Roman" w:hAnsi="Arial" w:cs="Arial"/>
          <w:bCs/>
          <w:sz w:val="24"/>
          <w:szCs w:val="24"/>
          <w:lang w:eastAsia="es-MX"/>
        </w:rPr>
        <w:t xml:space="preserve">, </w:t>
      </w:r>
      <w:r w:rsidR="00722519" w:rsidRPr="00411A40">
        <w:rPr>
          <w:rFonts w:ascii="Arial" w:eastAsia="Times New Roman" w:hAnsi="Arial" w:cs="Arial"/>
          <w:bCs/>
          <w:sz w:val="24"/>
          <w:szCs w:val="24"/>
          <w:lang w:eastAsia="es-MX"/>
        </w:rPr>
        <w:t>para que a partir de que le sea notificado el presente proveído,</w:t>
      </w:r>
      <w:r w:rsidR="00722519" w:rsidRPr="00411A40">
        <w:rPr>
          <w:rFonts w:ascii="Arial" w:eastAsia="Times New Roman" w:hAnsi="Arial" w:cs="Arial"/>
          <w:b/>
          <w:bCs/>
          <w:i/>
          <w:iCs/>
          <w:sz w:val="24"/>
          <w:szCs w:val="24"/>
          <w:lang w:eastAsia="es-MX"/>
        </w:rPr>
        <w:t> </w:t>
      </w:r>
      <w:r w:rsidR="00722519" w:rsidRPr="00411A40">
        <w:rPr>
          <w:rFonts w:ascii="Arial" w:eastAsia="Times New Roman" w:hAnsi="Arial" w:cs="Arial"/>
          <w:bCs/>
          <w:sz w:val="24"/>
          <w:szCs w:val="24"/>
          <w:lang w:eastAsia="es-MX"/>
        </w:rPr>
        <w:t xml:space="preserve">dé trámite </w:t>
      </w:r>
      <w:r w:rsidR="00722519">
        <w:rPr>
          <w:rFonts w:ascii="Arial" w:eastAsia="Times New Roman" w:hAnsi="Arial" w:cs="Arial"/>
          <w:bCs/>
          <w:sz w:val="24"/>
          <w:szCs w:val="24"/>
          <w:lang w:eastAsia="es-MX"/>
        </w:rPr>
        <w:t xml:space="preserve">correspondiente </w:t>
      </w:r>
      <w:r w:rsidR="00722519" w:rsidRPr="00411A40">
        <w:rPr>
          <w:rFonts w:ascii="Arial" w:eastAsia="Times New Roman" w:hAnsi="Arial" w:cs="Arial"/>
          <w:bCs/>
          <w:sz w:val="24"/>
          <w:szCs w:val="24"/>
          <w:lang w:eastAsia="es-MX"/>
        </w:rPr>
        <w:t xml:space="preserve">a la demanda </w:t>
      </w:r>
      <w:r w:rsidR="00722519">
        <w:rPr>
          <w:rFonts w:ascii="Arial" w:eastAsia="Times New Roman" w:hAnsi="Arial" w:cs="Arial"/>
          <w:bCs/>
          <w:sz w:val="24"/>
          <w:szCs w:val="24"/>
          <w:lang w:eastAsia="es-MX"/>
        </w:rPr>
        <w:t>bajo las siguientes precisiones:</w:t>
      </w:r>
    </w:p>
    <w:p w:rsidR="00EB6FFF" w:rsidRDefault="00EB6FFF" w:rsidP="00261EC2">
      <w:pPr>
        <w:spacing w:after="0" w:line="360" w:lineRule="auto"/>
        <w:ind w:left="708" w:firstLine="708"/>
        <w:jc w:val="both"/>
        <w:rPr>
          <w:rFonts w:ascii="Arial" w:eastAsia="Times New Roman" w:hAnsi="Arial" w:cs="Arial"/>
          <w:b/>
          <w:bCs/>
          <w:sz w:val="24"/>
          <w:szCs w:val="24"/>
          <w:lang w:eastAsia="es-MX"/>
        </w:rPr>
      </w:pPr>
    </w:p>
    <w:p w:rsidR="00722519" w:rsidRPr="00722519" w:rsidRDefault="00722519" w:rsidP="00261EC2">
      <w:pPr>
        <w:spacing w:line="360" w:lineRule="auto"/>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 </w:t>
      </w:r>
      <w:r w:rsidRPr="00722519">
        <w:rPr>
          <w:rFonts w:ascii="Arial" w:eastAsia="Times New Roman" w:hAnsi="Arial" w:cs="Arial"/>
          <w:b/>
          <w:bCs/>
          <w:sz w:val="24"/>
          <w:szCs w:val="24"/>
          <w:lang w:eastAsia="es-MX"/>
        </w:rPr>
        <w:t>Requerimiento.</w:t>
      </w:r>
      <w:r w:rsidRPr="00722519">
        <w:rPr>
          <w:rFonts w:ascii="Arial" w:eastAsia="Times New Roman" w:hAnsi="Arial" w:cs="Arial"/>
          <w:bCs/>
          <w:sz w:val="24"/>
          <w:szCs w:val="24"/>
          <w:lang w:eastAsia="es-MX"/>
        </w:rPr>
        <w:t xml:space="preserve"> De conformidad con lo dispuesto por los artículos 311 y 312 del Código Electoral del Estado de Aguascalientes, se requiere a la </w:t>
      </w:r>
      <w:r w:rsidR="00A7330E">
        <w:rPr>
          <w:rFonts w:ascii="Arial" w:eastAsia="Times New Roman" w:hAnsi="Arial" w:cs="Arial"/>
          <w:bCs/>
          <w:sz w:val="24"/>
          <w:szCs w:val="24"/>
          <w:lang w:eastAsia="es-MX"/>
        </w:rPr>
        <w:t>Secretaría Ejecutiva del Consejo General del IEE en esta entidad</w:t>
      </w:r>
      <w:r w:rsidRPr="00722519">
        <w:rPr>
          <w:rFonts w:ascii="Arial" w:eastAsia="Times New Roman" w:hAnsi="Arial" w:cs="Arial"/>
          <w:bCs/>
          <w:sz w:val="24"/>
          <w:szCs w:val="24"/>
          <w:lang w:eastAsia="es-MX"/>
        </w:rPr>
        <w:t xml:space="preserve">, para que </w:t>
      </w:r>
      <w:r w:rsidRPr="00722519">
        <w:rPr>
          <w:rFonts w:ascii="Arial" w:eastAsia="Times New Roman" w:hAnsi="Arial" w:cs="Arial"/>
          <w:bCs/>
          <w:sz w:val="24"/>
          <w:szCs w:val="24"/>
          <w:lang w:eastAsia="es-MX"/>
        </w:rPr>
        <w:lastRenderedPageBreak/>
        <w:t xml:space="preserve">en cuanto reciba la notificación del presente proveído, bajo su más estricta responsabilidad </w:t>
      </w:r>
      <w:r w:rsidR="00A7330E">
        <w:rPr>
          <w:rFonts w:ascii="Arial" w:eastAsia="Times New Roman" w:hAnsi="Arial" w:cs="Arial"/>
          <w:bCs/>
          <w:sz w:val="24"/>
          <w:szCs w:val="24"/>
          <w:lang w:eastAsia="es-MX"/>
        </w:rPr>
        <w:t>en un término de dos horas</w:t>
      </w:r>
      <w:r w:rsidRPr="00722519">
        <w:rPr>
          <w:rFonts w:ascii="Arial" w:eastAsia="Times New Roman" w:hAnsi="Arial" w:cs="Arial"/>
          <w:bCs/>
          <w:sz w:val="24"/>
          <w:szCs w:val="24"/>
          <w:lang w:eastAsia="es-MX"/>
        </w:rPr>
        <w:t>, publique la cédula relativa a la interposición del medio de impugnación, por un plazo de setenta y dos horas, que deberá fijar en los estrados respectivos, a efecto de que los terceros interesados puedan comparecer a hacer valer lo que a su derecho convenga.</w:t>
      </w:r>
    </w:p>
    <w:p w:rsidR="00722519" w:rsidRPr="00722519" w:rsidRDefault="00722519" w:rsidP="00261EC2">
      <w:pPr>
        <w:spacing w:line="360" w:lineRule="auto"/>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dentro de las veinticuatro horas siguientes al vencimiento del plazo de setenta y dos horas aludido, deberá remitir a este Tribunal, lo siguiente:</w:t>
      </w:r>
    </w:p>
    <w:p w:rsidR="00722519" w:rsidRPr="00722519" w:rsidRDefault="00722519" w:rsidP="00261EC2">
      <w:pPr>
        <w:spacing w:line="360" w:lineRule="auto"/>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w:t>
      </w:r>
      <w:r w:rsidRPr="00722519">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722519" w:rsidRPr="00722519" w:rsidRDefault="00722519" w:rsidP="00261EC2">
      <w:pPr>
        <w:spacing w:line="360" w:lineRule="auto"/>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w:t>
      </w:r>
      <w:r w:rsidRPr="00722519">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722519" w:rsidRPr="00722519" w:rsidRDefault="00722519" w:rsidP="00261EC2">
      <w:pPr>
        <w:spacing w:line="360" w:lineRule="auto"/>
        <w:ind w:left="708"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III.</w:t>
      </w:r>
      <w:r w:rsidRPr="00722519">
        <w:rPr>
          <w:rFonts w:ascii="Arial" w:eastAsia="Times New Roman" w:hAnsi="Arial" w:cs="Arial"/>
          <w:bCs/>
          <w:sz w:val="24"/>
          <w:szCs w:val="24"/>
          <w:lang w:eastAsia="es-MX"/>
        </w:rPr>
        <w:t xml:space="preserve"> El informe circunstanciado, que por lo menos deberá contener:</w:t>
      </w:r>
    </w:p>
    <w:p w:rsidR="00722519" w:rsidRPr="00722519" w:rsidRDefault="00722519" w:rsidP="00261EC2">
      <w:pPr>
        <w:spacing w:line="360" w:lineRule="auto"/>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 En su caso, la mención de si el recurrente o el compareciente, tienen reconocida su personería;</w:t>
      </w:r>
    </w:p>
    <w:p w:rsidR="00722519" w:rsidRPr="00722519" w:rsidRDefault="00722519" w:rsidP="00261EC2">
      <w:pPr>
        <w:spacing w:line="360" w:lineRule="auto"/>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b) Los motivos y fundamentos jurídicos que considere pertinentes para sostener la legalidad del acto o resolución impugnado, y</w:t>
      </w:r>
    </w:p>
    <w:p w:rsidR="00722519" w:rsidRPr="00722519" w:rsidRDefault="00722519" w:rsidP="00261EC2">
      <w:pPr>
        <w:spacing w:line="360" w:lineRule="auto"/>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c) La firma del funcionario que lo rinde.</w:t>
      </w:r>
    </w:p>
    <w:p w:rsidR="00722519" w:rsidRPr="00722519" w:rsidRDefault="00722519" w:rsidP="00261EC2">
      <w:pPr>
        <w:spacing w:line="360" w:lineRule="auto"/>
        <w:ind w:left="708" w:firstLine="708"/>
        <w:jc w:val="both"/>
        <w:rPr>
          <w:rFonts w:ascii="Arial" w:eastAsia="Times New Roman" w:hAnsi="Arial" w:cs="Arial"/>
          <w:bCs/>
          <w:sz w:val="24"/>
          <w:szCs w:val="24"/>
          <w:lang w:eastAsia="es-MX"/>
        </w:rPr>
      </w:pPr>
      <w:r w:rsidRPr="00EB6FFF">
        <w:rPr>
          <w:rFonts w:ascii="Arial" w:eastAsia="Times New Roman" w:hAnsi="Arial" w:cs="Arial"/>
          <w:b/>
          <w:bCs/>
          <w:sz w:val="24"/>
          <w:szCs w:val="24"/>
          <w:lang w:eastAsia="es-MX"/>
        </w:rPr>
        <w:t>VI.</w:t>
      </w:r>
      <w:r w:rsidRPr="00722519">
        <w:rPr>
          <w:rFonts w:ascii="Arial" w:eastAsia="Times New Roman" w:hAnsi="Arial" w:cs="Arial"/>
          <w:bCs/>
          <w:sz w:val="24"/>
          <w:szCs w:val="24"/>
          <w:lang w:eastAsia="es-MX"/>
        </w:rPr>
        <w:t xml:space="preserve"> Cualquier otro documento que estime necesario para la resolución del asunto.</w:t>
      </w:r>
    </w:p>
    <w:p w:rsidR="00722519" w:rsidRPr="00722519" w:rsidRDefault="00D80F82" w:rsidP="00261EC2">
      <w:pPr>
        <w:spacing w:line="360" w:lineRule="auto"/>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iv) </w:t>
      </w:r>
      <w:r w:rsidR="00722519" w:rsidRPr="00722519">
        <w:rPr>
          <w:rFonts w:ascii="Arial" w:eastAsia="Times New Roman" w:hAnsi="Arial" w:cs="Arial"/>
          <w:b/>
          <w:bCs/>
          <w:sz w:val="24"/>
          <w:szCs w:val="24"/>
          <w:lang w:eastAsia="es-MX"/>
        </w:rPr>
        <w:t xml:space="preserve">Plazo para cumplir con requerimiento. </w:t>
      </w:r>
      <w:r w:rsidR="00722519" w:rsidRPr="00722519">
        <w:rPr>
          <w:rFonts w:ascii="Arial" w:eastAsia="Times New Roman" w:hAnsi="Arial" w:cs="Arial"/>
          <w:bCs/>
          <w:sz w:val="24"/>
          <w:szCs w:val="24"/>
          <w:lang w:eastAsia="es-MX"/>
        </w:rPr>
        <w:t>La autoridad deberá cumplir con todos los requerimientos referidos, dentro de los plazos establecidos en el punto anterior, esto es:</w:t>
      </w:r>
    </w:p>
    <w:p w:rsidR="00722519" w:rsidRPr="00D80F82" w:rsidRDefault="00722519" w:rsidP="00261EC2">
      <w:pPr>
        <w:numPr>
          <w:ilvl w:val="0"/>
          <w:numId w:val="2"/>
        </w:numPr>
        <w:spacing w:line="360" w:lineRule="auto"/>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 xml:space="preserve">En cuanto reciba la notificación del presente proveído, </w:t>
      </w:r>
      <w:r w:rsidR="00261EC2">
        <w:rPr>
          <w:rFonts w:ascii="Arial" w:eastAsia="Times New Roman" w:hAnsi="Arial" w:cs="Arial"/>
          <w:bCs/>
          <w:sz w:val="24"/>
          <w:szCs w:val="24"/>
          <w:lang w:eastAsia="es-MX"/>
        </w:rPr>
        <w:t>dentro de las dos horas siguientes</w:t>
      </w:r>
      <w:r w:rsidRPr="00722519">
        <w:rPr>
          <w:rFonts w:ascii="Arial" w:eastAsia="Times New Roman" w:hAnsi="Arial" w:cs="Arial"/>
          <w:bCs/>
          <w:sz w:val="24"/>
          <w:szCs w:val="24"/>
          <w:lang w:eastAsia="es-MX"/>
        </w:rPr>
        <w:t xml:space="preserve"> deberá llevar a cabo la publicación de la cédula relativa a la interposición del medio de impugnación.</w:t>
      </w:r>
    </w:p>
    <w:p w:rsidR="00722519" w:rsidRPr="00D80F82" w:rsidRDefault="00722519" w:rsidP="00261EC2">
      <w:pPr>
        <w:numPr>
          <w:ilvl w:val="0"/>
          <w:numId w:val="2"/>
        </w:numPr>
        <w:spacing w:line="360" w:lineRule="auto"/>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D80F82" w:rsidRDefault="00722519" w:rsidP="00261EC2">
      <w:pPr>
        <w:numPr>
          <w:ilvl w:val="0"/>
          <w:numId w:val="2"/>
        </w:numPr>
        <w:spacing w:line="360" w:lineRule="auto"/>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lastRenderedPageBreak/>
        <w:t xml:space="preserve">Dentro de las veinticuatro horas siguientes al vencimiento del plazo de setenta y dos horas, remitir el informe circunstanciado y demás documentación referida. </w:t>
      </w:r>
    </w:p>
    <w:p w:rsidR="00722519" w:rsidRPr="008B397E" w:rsidRDefault="008B397E" w:rsidP="008B397E">
      <w:pPr>
        <w:spacing w:line="360" w:lineRule="auto"/>
        <w:ind w:firstLine="708"/>
        <w:jc w:val="both"/>
        <w:rPr>
          <w:rFonts w:ascii="Arial" w:eastAsia="Times New Roman" w:hAnsi="Arial" w:cs="Arial"/>
          <w:b/>
          <w:bCs/>
          <w:sz w:val="24"/>
          <w:szCs w:val="24"/>
          <w:lang w:eastAsia="es-MX"/>
        </w:rPr>
      </w:pPr>
      <w:r w:rsidRPr="008B397E">
        <w:rPr>
          <w:rFonts w:ascii="Arial" w:eastAsia="Times New Roman" w:hAnsi="Arial" w:cs="Arial"/>
          <w:b/>
          <w:bCs/>
          <w:sz w:val="24"/>
          <w:szCs w:val="24"/>
          <w:lang w:eastAsia="es-MX"/>
        </w:rPr>
        <w:t xml:space="preserve">CUARTO. </w:t>
      </w:r>
      <w:r>
        <w:rPr>
          <w:rFonts w:ascii="Arial" w:eastAsia="Times New Roman" w:hAnsi="Arial" w:cs="Arial"/>
          <w:b/>
          <w:bCs/>
          <w:sz w:val="24"/>
          <w:szCs w:val="24"/>
          <w:lang w:eastAsia="es-MX"/>
        </w:rPr>
        <w:t xml:space="preserve">Habilitación. </w:t>
      </w:r>
      <w:r w:rsidR="00722519" w:rsidRPr="008B397E">
        <w:rPr>
          <w:rFonts w:ascii="Arial" w:eastAsia="Times New Roman" w:hAnsi="Arial" w:cs="Arial"/>
          <w:bCs/>
          <w:sz w:val="24"/>
          <w:szCs w:val="24"/>
          <w:lang w:eastAsia="es-MX"/>
        </w:rPr>
        <w:t xml:space="preserve">La autoridad responsable deberá tomar en consideración </w:t>
      </w:r>
      <w:r w:rsidR="00D80F82" w:rsidRPr="008B397E">
        <w:rPr>
          <w:rFonts w:ascii="Arial" w:eastAsia="Times New Roman" w:hAnsi="Arial" w:cs="Arial"/>
          <w:bCs/>
          <w:sz w:val="24"/>
          <w:szCs w:val="24"/>
          <w:lang w:eastAsia="es-MX"/>
        </w:rPr>
        <w:t>que,</w:t>
      </w:r>
      <w:r w:rsidR="00722519" w:rsidRPr="008B397E">
        <w:rPr>
          <w:rFonts w:ascii="Arial" w:eastAsia="Times New Roman" w:hAnsi="Arial" w:cs="Arial"/>
          <w:bCs/>
          <w:sz w:val="24"/>
          <w:szCs w:val="24"/>
          <w:lang w:eastAsia="es-MX"/>
        </w:rPr>
        <w:t xml:space="preserve"> </w:t>
      </w:r>
      <w:r w:rsidR="00261EC2" w:rsidRPr="008B397E">
        <w:rPr>
          <w:rFonts w:ascii="Arial" w:eastAsia="Times New Roman" w:hAnsi="Arial" w:cs="Arial"/>
          <w:bCs/>
          <w:sz w:val="24"/>
          <w:szCs w:val="24"/>
          <w:lang w:eastAsia="es-MX"/>
        </w:rPr>
        <w:t xml:space="preserve">para el caso que nos ocupa, los días y horas no corresponden a las de proceso electoral, sin embargo, el plazo de dos horas que se señalan en ulteriores líneas, </w:t>
      </w:r>
      <w:r w:rsidRPr="008B397E">
        <w:rPr>
          <w:rFonts w:ascii="Arial" w:eastAsia="Times New Roman" w:hAnsi="Arial" w:cs="Arial"/>
          <w:bCs/>
          <w:sz w:val="24"/>
          <w:szCs w:val="24"/>
          <w:lang w:eastAsia="es-MX"/>
        </w:rPr>
        <w:t>serán</w:t>
      </w:r>
      <w:r w:rsidR="00261EC2" w:rsidRPr="008B397E">
        <w:rPr>
          <w:rFonts w:ascii="Arial" w:eastAsia="Times New Roman" w:hAnsi="Arial" w:cs="Arial"/>
          <w:bCs/>
          <w:sz w:val="24"/>
          <w:szCs w:val="24"/>
          <w:lang w:eastAsia="es-MX"/>
        </w:rPr>
        <w:t xml:space="preserve"> consideradas inmediatas, independientemente de los horarios de labores de ese órgano electoral administrativo toda vez que lejos de reparar perjuicio al justiciable, se le brinda celeridad en </w:t>
      </w:r>
      <w:r w:rsidR="00442E0D" w:rsidRPr="008B397E">
        <w:rPr>
          <w:rFonts w:ascii="Arial" w:eastAsia="Times New Roman" w:hAnsi="Arial" w:cs="Arial"/>
          <w:bCs/>
          <w:sz w:val="24"/>
          <w:szCs w:val="24"/>
          <w:lang w:eastAsia="es-MX"/>
        </w:rPr>
        <w:t>la impartición de</w:t>
      </w:r>
      <w:r w:rsidR="00261EC2" w:rsidRPr="008B397E">
        <w:rPr>
          <w:rFonts w:ascii="Arial" w:eastAsia="Times New Roman" w:hAnsi="Arial" w:cs="Arial"/>
          <w:bCs/>
          <w:sz w:val="24"/>
          <w:szCs w:val="24"/>
          <w:lang w:eastAsia="es-MX"/>
        </w:rPr>
        <w:t xml:space="preserve"> justicia.</w:t>
      </w:r>
      <w:r w:rsidRPr="008B397E">
        <w:rPr>
          <w:rFonts w:ascii="Arial" w:eastAsia="Times New Roman" w:hAnsi="Arial" w:cs="Arial"/>
          <w:bCs/>
          <w:sz w:val="24"/>
          <w:szCs w:val="24"/>
          <w:lang w:eastAsia="es-MX"/>
        </w:rPr>
        <w:t xml:space="preserve"> Por lo que se faculta al Actuario de este Tribunal, para que realice esta y las subsecuentes notificaciones que se consideren oportunas fuera de días y horas hábiles. </w:t>
      </w:r>
    </w:p>
    <w:p w:rsidR="00722519" w:rsidRDefault="008B397E" w:rsidP="00261EC2">
      <w:pPr>
        <w:spacing w:line="360" w:lineRule="auto"/>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QUINTO</w:t>
      </w:r>
      <w:r w:rsidR="00D80F82">
        <w:rPr>
          <w:rFonts w:ascii="Arial" w:eastAsia="Times New Roman" w:hAnsi="Arial" w:cs="Arial"/>
          <w:b/>
          <w:bCs/>
          <w:sz w:val="24"/>
          <w:szCs w:val="24"/>
          <w:lang w:eastAsia="es-MX"/>
        </w:rPr>
        <w:t xml:space="preserve">. </w:t>
      </w:r>
      <w:r w:rsidR="00722519" w:rsidRPr="00722519">
        <w:rPr>
          <w:rFonts w:ascii="Arial" w:eastAsia="Times New Roman" w:hAnsi="Arial" w:cs="Arial"/>
          <w:b/>
          <w:bCs/>
          <w:sz w:val="24"/>
          <w:szCs w:val="24"/>
          <w:lang w:eastAsia="es-MX"/>
        </w:rPr>
        <w:t xml:space="preserve">Apercibimiento. </w:t>
      </w:r>
      <w:r w:rsidR="00722519" w:rsidRPr="00722519">
        <w:rPr>
          <w:rFonts w:ascii="Arial" w:eastAsia="Times New Roman" w:hAnsi="Arial" w:cs="Arial"/>
          <w:bCs/>
          <w:sz w:val="24"/>
          <w:szCs w:val="24"/>
          <w:lang w:eastAsia="es-MX"/>
        </w:rPr>
        <w:t xml:space="preserve">Con fundamento en la fracción II del artículo 313 del Código Electoral del Estado de Aguascalientes así como el 130, fracción III, del Reglamento Interior del Tribunal Electoral del Estado de Aguascalientes, se </w:t>
      </w:r>
      <w:r w:rsidR="00722519" w:rsidRPr="00722519">
        <w:rPr>
          <w:rFonts w:ascii="Arial" w:eastAsia="Times New Roman" w:hAnsi="Arial" w:cs="Arial"/>
          <w:b/>
          <w:bCs/>
          <w:sz w:val="24"/>
          <w:szCs w:val="24"/>
          <w:lang w:eastAsia="es-MX"/>
        </w:rPr>
        <w:t xml:space="preserve">apercibe </w:t>
      </w:r>
      <w:r w:rsidR="00722519" w:rsidRPr="00722519">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00722519" w:rsidRPr="00722519">
        <w:rPr>
          <w:rFonts w:ascii="Arial" w:eastAsia="Times New Roman" w:hAnsi="Arial" w:cs="Arial"/>
          <w:b/>
          <w:bCs/>
          <w:sz w:val="24"/>
          <w:szCs w:val="24"/>
          <w:lang w:eastAsia="es-MX"/>
        </w:rPr>
        <w:t>cien veces</w:t>
      </w:r>
      <w:r w:rsidR="00722519" w:rsidRPr="00722519">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B5147C" w:rsidRPr="00E52776" w:rsidRDefault="00B5147C" w:rsidP="00261EC2">
      <w:pPr>
        <w:spacing w:line="360" w:lineRule="auto"/>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sidR="00652670">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sidR="00652670">
        <w:rPr>
          <w:rFonts w:ascii="Arial" w:eastAsia="Times New Roman" w:hAnsi="Arial" w:cs="Arial"/>
          <w:bCs/>
          <w:sz w:val="24"/>
          <w:szCs w:val="24"/>
          <w:lang w:eastAsia="es-MX"/>
        </w:rPr>
        <w:t>.</w:t>
      </w:r>
    </w:p>
    <w:p w:rsidR="00B5147C" w:rsidRPr="00E52776" w:rsidRDefault="00B5147C" w:rsidP="00261EC2">
      <w:pPr>
        <w:spacing w:after="0" w:line="36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B6FFF" w:rsidRPr="00E52776" w:rsidRDefault="00EB6FFF" w:rsidP="00261EC2">
      <w:pPr>
        <w:spacing w:after="0" w:line="360" w:lineRule="auto"/>
        <w:rPr>
          <w:rFonts w:ascii="Arial" w:eastAsia="Times New Roman" w:hAnsi="Arial" w:cs="Arial"/>
          <w:bCs/>
          <w:sz w:val="24"/>
          <w:szCs w:val="24"/>
          <w:lang w:eastAsia="es-MX"/>
        </w:rPr>
      </w:pPr>
    </w:p>
    <w:p w:rsidR="00B5147C" w:rsidRPr="00E52776" w:rsidRDefault="00B5147C" w:rsidP="00261EC2">
      <w:pPr>
        <w:spacing w:after="0" w:line="36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B6FFF" w:rsidRPr="00E52776" w:rsidRDefault="00EB6FFF" w:rsidP="00261EC2">
      <w:pPr>
        <w:spacing w:after="0" w:line="360" w:lineRule="auto"/>
        <w:rPr>
          <w:rFonts w:ascii="Arial" w:eastAsia="Times New Roman" w:hAnsi="Arial" w:cs="Arial"/>
          <w:bCs/>
          <w:kern w:val="16"/>
          <w:sz w:val="24"/>
          <w:szCs w:val="24"/>
          <w:lang w:eastAsia="es-ES"/>
        </w:rPr>
      </w:pPr>
    </w:p>
    <w:p w:rsidR="00B5147C" w:rsidRPr="00E52776" w:rsidRDefault="00B5147C" w:rsidP="00261EC2">
      <w:pPr>
        <w:spacing w:after="0" w:line="36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B5147C" w:rsidRPr="00E52776" w:rsidRDefault="00B5147C" w:rsidP="00442E0D">
      <w:pPr>
        <w:spacing w:after="0" w:line="360" w:lineRule="auto"/>
        <w:rPr>
          <w:rFonts w:ascii="Arial" w:eastAsia="Times New Roman" w:hAnsi="Arial" w:cs="Arial"/>
          <w:b/>
          <w:bCs/>
          <w:kern w:val="16"/>
          <w:sz w:val="24"/>
          <w:szCs w:val="24"/>
          <w:lang w:eastAsia="es-ES"/>
        </w:rPr>
      </w:pPr>
    </w:p>
    <w:p w:rsidR="00B5147C" w:rsidRPr="00E52776" w:rsidRDefault="00B5147C" w:rsidP="00261EC2">
      <w:pPr>
        <w:spacing w:after="0" w:line="36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B5147C" w:rsidRPr="00E52776" w:rsidRDefault="00B5147C" w:rsidP="008B397E">
      <w:pPr>
        <w:spacing w:after="0" w:line="360" w:lineRule="auto"/>
        <w:rPr>
          <w:rFonts w:ascii="Arial" w:eastAsia="Times New Roman" w:hAnsi="Arial" w:cs="Arial"/>
          <w:b/>
          <w:bCs/>
          <w:kern w:val="16"/>
          <w:sz w:val="24"/>
          <w:szCs w:val="24"/>
          <w:lang w:eastAsia="es-ES"/>
        </w:rPr>
      </w:pPr>
    </w:p>
    <w:p w:rsidR="00B5147C" w:rsidRPr="00E52776" w:rsidRDefault="00B5147C" w:rsidP="00261EC2">
      <w:pPr>
        <w:spacing w:after="0" w:line="36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676D1A" w:rsidRDefault="00676D1A" w:rsidP="00261EC2">
      <w:pPr>
        <w:spacing w:line="360" w:lineRule="auto"/>
      </w:pPr>
    </w:p>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C62" w:rsidRDefault="00F04C62">
      <w:pPr>
        <w:spacing w:after="0" w:line="240" w:lineRule="auto"/>
      </w:pPr>
      <w:r>
        <w:separator/>
      </w:r>
    </w:p>
  </w:endnote>
  <w:endnote w:type="continuationSeparator" w:id="0">
    <w:p w:rsidR="00F04C62" w:rsidRDefault="00F0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F04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C62" w:rsidRDefault="00F04C62">
      <w:pPr>
        <w:spacing w:after="0" w:line="240" w:lineRule="auto"/>
      </w:pPr>
      <w:r>
        <w:separator/>
      </w:r>
    </w:p>
  </w:footnote>
  <w:footnote w:type="continuationSeparator" w:id="0">
    <w:p w:rsidR="00F04C62" w:rsidRDefault="00F04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r w:rsidR="00261EC2">
      <w:rPr>
        <w:rFonts w:ascii="Century Gothic" w:hAnsi="Century Gothic"/>
        <w:b/>
      </w:rPr>
      <w:t xml:space="preserve"> y Requerimiento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E7865"/>
    <w:multiLevelType w:val="hybridMultilevel"/>
    <w:tmpl w:val="17AA34C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D655EC9"/>
    <w:multiLevelType w:val="hybridMultilevel"/>
    <w:tmpl w:val="860AB2D6"/>
    <w:lvl w:ilvl="0" w:tplc="9912B9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75A2D"/>
    <w:rsid w:val="000817D9"/>
    <w:rsid w:val="000A64C2"/>
    <w:rsid w:val="00155C10"/>
    <w:rsid w:val="00261EC2"/>
    <w:rsid w:val="0028679B"/>
    <w:rsid w:val="0037568D"/>
    <w:rsid w:val="00426C3E"/>
    <w:rsid w:val="00442E0D"/>
    <w:rsid w:val="004B058D"/>
    <w:rsid w:val="005C5DC5"/>
    <w:rsid w:val="00602AE3"/>
    <w:rsid w:val="00652670"/>
    <w:rsid w:val="00676D1A"/>
    <w:rsid w:val="006C7181"/>
    <w:rsid w:val="006D5128"/>
    <w:rsid w:val="00716C01"/>
    <w:rsid w:val="00722519"/>
    <w:rsid w:val="007367AC"/>
    <w:rsid w:val="007729BD"/>
    <w:rsid w:val="00782B8F"/>
    <w:rsid w:val="007E71DD"/>
    <w:rsid w:val="00807A52"/>
    <w:rsid w:val="0081777B"/>
    <w:rsid w:val="00840142"/>
    <w:rsid w:val="008B397E"/>
    <w:rsid w:val="00911B33"/>
    <w:rsid w:val="00A7330E"/>
    <w:rsid w:val="00AE0CEC"/>
    <w:rsid w:val="00B5147C"/>
    <w:rsid w:val="00B5513C"/>
    <w:rsid w:val="00C64DC3"/>
    <w:rsid w:val="00D15980"/>
    <w:rsid w:val="00D56EFB"/>
    <w:rsid w:val="00D80F82"/>
    <w:rsid w:val="00DD43E6"/>
    <w:rsid w:val="00E44495"/>
    <w:rsid w:val="00E87C65"/>
    <w:rsid w:val="00E9474E"/>
    <w:rsid w:val="00EB6FFF"/>
    <w:rsid w:val="00F04C62"/>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1D0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 w:id="16201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2018-05-18T22:54:00Z</cp:lastPrinted>
  <dcterms:created xsi:type="dcterms:W3CDTF">2018-05-18T21:48:00Z</dcterms:created>
  <dcterms:modified xsi:type="dcterms:W3CDTF">2018-05-18T22:55:00Z</dcterms:modified>
</cp:coreProperties>
</file>